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49AB2" w14:textId="54201BCB" w:rsidR="005F6AC5" w:rsidRPr="004347E4" w:rsidRDefault="005616EF" w:rsidP="004347E4">
      <w:pPr>
        <w:tabs>
          <w:tab w:val="left" w:pos="2850"/>
        </w:tabs>
        <w:spacing w:after="0"/>
        <w:jc w:val="center"/>
        <w:rPr>
          <w:rFonts w:asciiTheme="minorHAnsi" w:eastAsia="MS Gothic" w:hAnsiTheme="minorHAnsi" w:cstheme="minorHAnsi"/>
          <w:b/>
          <w:bCs/>
          <w:color w:val="538135"/>
          <w:sz w:val="36"/>
          <w:szCs w:val="36"/>
        </w:rPr>
      </w:pPr>
      <w:bookmarkStart w:id="0" w:name="_GoBack"/>
      <w:bookmarkEnd w:id="0"/>
      <w:r w:rsidRPr="004347E4">
        <w:rPr>
          <w:rFonts w:asciiTheme="minorHAnsi" w:eastAsia="MS Gothic" w:hAnsiTheme="minorHAnsi" w:cstheme="minorHAnsi"/>
          <w:b/>
          <w:bCs/>
          <w:color w:val="538135"/>
          <w:sz w:val="36"/>
          <w:szCs w:val="36"/>
        </w:rPr>
        <w:t xml:space="preserve">Offerta </w:t>
      </w:r>
      <w:r w:rsidR="00572457" w:rsidRPr="004347E4">
        <w:rPr>
          <w:rFonts w:asciiTheme="minorHAnsi" w:eastAsia="MS Gothic" w:hAnsiTheme="minorHAnsi" w:cstheme="minorHAnsi"/>
          <w:b/>
          <w:bCs/>
          <w:color w:val="538135"/>
          <w:sz w:val="36"/>
          <w:szCs w:val="36"/>
        </w:rPr>
        <w:t>Super</w:t>
      </w:r>
      <w:r w:rsidRPr="004347E4">
        <w:rPr>
          <w:rFonts w:asciiTheme="minorHAnsi" w:eastAsia="MS Gothic" w:hAnsiTheme="minorHAnsi" w:cstheme="minorHAnsi"/>
          <w:b/>
          <w:bCs/>
          <w:color w:val="538135"/>
          <w:sz w:val="36"/>
          <w:szCs w:val="36"/>
        </w:rPr>
        <w:t xml:space="preserve">bonus </w:t>
      </w:r>
      <w:r w:rsidR="00572457" w:rsidRPr="004347E4">
        <w:rPr>
          <w:rFonts w:asciiTheme="minorHAnsi" w:eastAsia="MS Gothic" w:hAnsiTheme="minorHAnsi" w:cstheme="minorHAnsi"/>
          <w:b/>
          <w:bCs/>
          <w:color w:val="538135"/>
          <w:sz w:val="36"/>
          <w:szCs w:val="36"/>
        </w:rPr>
        <w:t>110%</w:t>
      </w:r>
      <w:r w:rsidR="00697238" w:rsidRPr="004347E4">
        <w:rPr>
          <w:rFonts w:asciiTheme="minorHAnsi" w:eastAsia="MS Gothic" w:hAnsiTheme="minorHAnsi" w:cstheme="minorHAnsi"/>
          <w:b/>
          <w:bCs/>
          <w:color w:val="538135"/>
          <w:sz w:val="36"/>
          <w:szCs w:val="36"/>
        </w:rPr>
        <w:t>,</w:t>
      </w:r>
      <w:r w:rsidR="00491D46" w:rsidRPr="004347E4">
        <w:rPr>
          <w:rFonts w:asciiTheme="minorHAnsi" w:eastAsia="MS Gothic" w:hAnsiTheme="minorHAnsi" w:cstheme="minorHAnsi"/>
          <w:b/>
          <w:bCs/>
          <w:color w:val="538135"/>
          <w:sz w:val="36"/>
          <w:szCs w:val="36"/>
        </w:rPr>
        <w:t xml:space="preserve"> Ecobonus</w:t>
      </w:r>
      <w:r w:rsidR="00697238" w:rsidRPr="004347E4">
        <w:rPr>
          <w:rFonts w:asciiTheme="minorHAnsi" w:eastAsia="MS Gothic" w:hAnsiTheme="minorHAnsi" w:cstheme="minorHAnsi"/>
          <w:b/>
          <w:bCs/>
          <w:color w:val="538135"/>
          <w:sz w:val="36"/>
          <w:szCs w:val="36"/>
        </w:rPr>
        <w:t xml:space="preserve"> e</w:t>
      </w:r>
      <w:r w:rsidR="00200661" w:rsidRPr="004347E4">
        <w:rPr>
          <w:rFonts w:asciiTheme="minorHAnsi" w:eastAsia="MS Gothic" w:hAnsiTheme="minorHAnsi" w:cstheme="minorHAnsi"/>
          <w:b/>
          <w:bCs/>
          <w:color w:val="538135"/>
          <w:sz w:val="36"/>
          <w:szCs w:val="36"/>
        </w:rPr>
        <w:t xml:space="preserve"> </w:t>
      </w:r>
      <w:r w:rsidR="00BB3F46" w:rsidRPr="004347E4">
        <w:rPr>
          <w:rFonts w:asciiTheme="minorHAnsi" w:eastAsia="MS Gothic" w:hAnsiTheme="minorHAnsi" w:cstheme="minorHAnsi"/>
          <w:b/>
          <w:bCs/>
          <w:color w:val="538135"/>
          <w:sz w:val="36"/>
          <w:szCs w:val="36"/>
        </w:rPr>
        <w:t>altri bonus fiscali “edilizi”</w:t>
      </w:r>
      <w:r w:rsidR="00572457" w:rsidRPr="004347E4">
        <w:rPr>
          <w:rFonts w:asciiTheme="minorHAnsi" w:eastAsia="MS Gothic" w:hAnsiTheme="minorHAnsi" w:cstheme="minorHAnsi"/>
          <w:b/>
          <w:bCs/>
          <w:color w:val="538135"/>
          <w:sz w:val="36"/>
          <w:szCs w:val="36"/>
        </w:rPr>
        <w:t xml:space="preserve"> </w:t>
      </w:r>
      <w:r w:rsidRPr="004347E4">
        <w:rPr>
          <w:rFonts w:asciiTheme="minorHAnsi" w:eastAsia="MS Gothic" w:hAnsiTheme="minorHAnsi" w:cstheme="minorHAnsi"/>
          <w:b/>
          <w:bCs/>
          <w:color w:val="538135"/>
          <w:sz w:val="36"/>
          <w:szCs w:val="36"/>
        </w:rPr>
        <w:t xml:space="preserve">per </w:t>
      </w:r>
      <w:r w:rsidR="00067302" w:rsidRPr="004347E4">
        <w:rPr>
          <w:rFonts w:asciiTheme="minorHAnsi" w:eastAsia="MS Gothic" w:hAnsiTheme="minorHAnsi" w:cstheme="minorHAnsi"/>
          <w:b/>
          <w:bCs/>
          <w:color w:val="538135"/>
          <w:sz w:val="36"/>
          <w:szCs w:val="36"/>
        </w:rPr>
        <w:t>A</w:t>
      </w:r>
      <w:r w:rsidR="005660BA" w:rsidRPr="004347E4">
        <w:rPr>
          <w:rFonts w:asciiTheme="minorHAnsi" w:eastAsia="MS Gothic" w:hAnsiTheme="minorHAnsi" w:cstheme="minorHAnsi"/>
          <w:b/>
          <w:bCs/>
          <w:color w:val="538135"/>
          <w:sz w:val="36"/>
          <w:szCs w:val="36"/>
        </w:rPr>
        <w:t>ziende</w:t>
      </w:r>
    </w:p>
    <w:p w14:paraId="5222E12C" w14:textId="1D4FB667" w:rsidR="00CB1F73" w:rsidRPr="004347E4" w:rsidRDefault="00CB1F73" w:rsidP="004347E4">
      <w:pPr>
        <w:tabs>
          <w:tab w:val="left" w:pos="2850"/>
        </w:tabs>
        <w:spacing w:after="0"/>
        <w:rPr>
          <w:rFonts w:asciiTheme="minorHAnsi" w:eastAsia="MS Gothic" w:hAnsiTheme="minorHAnsi" w:cstheme="minorHAnsi"/>
          <w:b/>
          <w:bCs/>
          <w:color w:val="538135"/>
          <w:sz w:val="24"/>
          <w:szCs w:val="24"/>
        </w:rPr>
      </w:pPr>
    </w:p>
    <w:p w14:paraId="30BB30FD" w14:textId="77777777" w:rsidR="006C7F65" w:rsidRPr="004347E4" w:rsidRDefault="006C7F65" w:rsidP="004347E4">
      <w:pPr>
        <w:tabs>
          <w:tab w:val="left" w:pos="2850"/>
        </w:tabs>
        <w:spacing w:after="0"/>
        <w:rPr>
          <w:rFonts w:asciiTheme="minorHAnsi" w:eastAsia="MS Gothic" w:hAnsiTheme="minorHAnsi" w:cstheme="minorHAnsi"/>
          <w:b/>
          <w:bCs/>
          <w:color w:val="538135"/>
          <w:sz w:val="24"/>
          <w:szCs w:val="24"/>
        </w:rPr>
      </w:pPr>
    </w:p>
    <w:p w14:paraId="091FCFFD" w14:textId="247AE4EB" w:rsidR="008558EF" w:rsidRPr="004347E4" w:rsidRDefault="008558EF" w:rsidP="004347E4">
      <w:pPr>
        <w:tabs>
          <w:tab w:val="left" w:pos="2850"/>
        </w:tabs>
        <w:spacing w:after="0"/>
        <w:jc w:val="center"/>
        <w:rPr>
          <w:rFonts w:asciiTheme="minorHAnsi" w:eastAsia="MS Gothic" w:hAnsiTheme="minorHAnsi" w:cstheme="minorHAnsi"/>
          <w:b/>
          <w:bCs/>
          <w:color w:val="538135"/>
          <w:sz w:val="32"/>
          <w:szCs w:val="32"/>
        </w:rPr>
      </w:pPr>
      <w:r w:rsidRPr="004347E4">
        <w:rPr>
          <w:rFonts w:asciiTheme="minorHAnsi" w:eastAsia="MS Gothic" w:hAnsiTheme="minorHAnsi" w:cstheme="minorHAnsi"/>
          <w:b/>
          <w:bCs/>
          <w:color w:val="538135"/>
          <w:sz w:val="32"/>
          <w:szCs w:val="32"/>
        </w:rPr>
        <w:t>Il contesto</w:t>
      </w:r>
    </w:p>
    <w:p w14:paraId="68FF18B4" w14:textId="77777777" w:rsidR="009D5C27" w:rsidRPr="004347E4" w:rsidRDefault="008558EF" w:rsidP="004347E4">
      <w:pPr>
        <w:tabs>
          <w:tab w:val="left" w:pos="2850"/>
        </w:tabs>
        <w:spacing w:after="0"/>
        <w:jc w:val="both"/>
        <w:rPr>
          <w:rFonts w:asciiTheme="minorHAnsi" w:eastAsia="MS Gothic" w:hAnsiTheme="minorHAnsi" w:cstheme="minorHAnsi"/>
          <w:bCs/>
          <w:sz w:val="24"/>
          <w:szCs w:val="24"/>
        </w:rPr>
      </w:pPr>
      <w:r w:rsidRPr="004347E4">
        <w:rPr>
          <w:rFonts w:asciiTheme="minorHAnsi" w:eastAsia="MS Gothic" w:hAnsiTheme="minorHAnsi" w:cstheme="minorHAnsi"/>
          <w:bCs/>
          <w:sz w:val="24"/>
          <w:szCs w:val="24"/>
        </w:rPr>
        <w:t>Il Decreto Rilancio n. 34 del 19 maggio 2020, convertito in Legge n. 77 del 17 luglio 2020, ha innalzato al 110% la detrazione fiscale, da ripartire in cinque quote annuali di pari importo, per le spese funzionali alla riqualificazione energetica dell’immobile sostenute dal 1° luglio 2020 al 31 dicembre 2021</w:t>
      </w:r>
      <w:r w:rsidR="009D5C27" w:rsidRPr="004347E4">
        <w:rPr>
          <w:rFonts w:asciiTheme="minorHAnsi" w:eastAsia="MS Gothic" w:hAnsiTheme="minorHAnsi" w:cstheme="minorHAnsi"/>
          <w:bCs/>
          <w:sz w:val="24"/>
          <w:szCs w:val="24"/>
        </w:rPr>
        <w:t xml:space="preserve">. </w:t>
      </w:r>
    </w:p>
    <w:p w14:paraId="53739592" w14:textId="3D9BA33C" w:rsidR="008558EF" w:rsidRPr="004347E4" w:rsidRDefault="009D5C27" w:rsidP="004347E4">
      <w:pPr>
        <w:tabs>
          <w:tab w:val="left" w:pos="2850"/>
        </w:tabs>
        <w:spacing w:after="0"/>
        <w:jc w:val="both"/>
        <w:rPr>
          <w:rFonts w:asciiTheme="minorHAnsi" w:eastAsia="MS Gothic" w:hAnsiTheme="minorHAnsi" w:cstheme="minorHAnsi"/>
          <w:bCs/>
          <w:sz w:val="24"/>
          <w:szCs w:val="24"/>
        </w:rPr>
      </w:pPr>
      <w:r w:rsidRPr="004347E4">
        <w:rPr>
          <w:rFonts w:asciiTheme="minorHAnsi" w:eastAsia="MS Gothic" w:hAnsiTheme="minorHAnsi" w:cstheme="minorHAnsi"/>
          <w:bCs/>
          <w:sz w:val="24"/>
          <w:szCs w:val="24"/>
        </w:rPr>
        <w:t xml:space="preserve">Il Decreto individua 4 tipologie di </w:t>
      </w:r>
      <w:r w:rsidRPr="004347E4">
        <w:rPr>
          <w:rFonts w:asciiTheme="minorHAnsi" w:eastAsia="MS Gothic" w:hAnsiTheme="minorHAnsi" w:cstheme="minorHAnsi"/>
          <w:b/>
          <w:bCs/>
          <w:sz w:val="24"/>
          <w:szCs w:val="24"/>
        </w:rPr>
        <w:t>interventi “trainanti”</w:t>
      </w:r>
      <w:r w:rsidR="00EA5FD3" w:rsidRPr="004347E4">
        <w:rPr>
          <w:rFonts w:asciiTheme="minorHAnsi" w:eastAsia="MS Gothic" w:hAnsiTheme="minorHAnsi" w:cstheme="minorHAnsi"/>
          <w:bCs/>
          <w:sz w:val="24"/>
          <w:szCs w:val="24"/>
        </w:rPr>
        <w:t>:</w:t>
      </w:r>
    </w:p>
    <w:p w14:paraId="6B4BB3DE" w14:textId="77777777" w:rsidR="00935C52" w:rsidRPr="004347E4" w:rsidRDefault="00935C52" w:rsidP="004347E4">
      <w:pPr>
        <w:tabs>
          <w:tab w:val="left" w:pos="2850"/>
        </w:tabs>
        <w:spacing w:after="0"/>
        <w:jc w:val="both"/>
        <w:rPr>
          <w:rFonts w:asciiTheme="minorHAnsi" w:eastAsia="MS Gothic" w:hAnsiTheme="minorHAnsi" w:cstheme="minorHAnsi"/>
          <w:bCs/>
          <w:sz w:val="24"/>
          <w:szCs w:val="24"/>
        </w:rPr>
      </w:pP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124"/>
      </w:tblGrid>
      <w:tr w:rsidR="008558EF" w:rsidRPr="004347E4" w14:paraId="7043C4F5" w14:textId="77777777" w:rsidTr="008558EF">
        <w:trPr>
          <w:trHeight w:val="1038"/>
        </w:trPr>
        <w:tc>
          <w:tcPr>
            <w:tcW w:w="3260" w:type="dxa"/>
            <w:vAlign w:val="center"/>
          </w:tcPr>
          <w:p w14:paraId="2848BC43" w14:textId="040D44C8" w:rsidR="008558EF" w:rsidRPr="004347E4" w:rsidRDefault="008558EF" w:rsidP="004347E4">
            <w:pPr>
              <w:pStyle w:val="Paragrafoelenco"/>
              <w:spacing w:after="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47E4">
              <w:rPr>
                <w:rFonts w:asciiTheme="minorHAnsi" w:hAnsiTheme="minorHAnsi" w:cstheme="minorHAnsi"/>
                <w:b/>
                <w:sz w:val="24"/>
                <w:szCs w:val="24"/>
              </w:rPr>
              <w:t>INTERVENTO</w:t>
            </w:r>
            <w:r w:rsidR="009D5C27" w:rsidRPr="004347E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TRAINANTE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096B3102" w14:textId="51058C83" w:rsidR="008558EF" w:rsidRPr="004347E4" w:rsidRDefault="008558EF" w:rsidP="004347E4">
            <w:pPr>
              <w:pStyle w:val="Paragrafoelenco"/>
              <w:spacing w:after="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47E4">
              <w:rPr>
                <w:rFonts w:asciiTheme="minorHAnsi" w:hAnsiTheme="minorHAnsi" w:cstheme="minorHAnsi"/>
                <w:b/>
                <w:sz w:val="24"/>
                <w:szCs w:val="24"/>
              </w:rPr>
              <w:t>MASSIMALI</w:t>
            </w:r>
          </w:p>
        </w:tc>
      </w:tr>
      <w:tr w:rsidR="008558EF" w:rsidRPr="004347E4" w14:paraId="198BFB53" w14:textId="77777777" w:rsidTr="008558EF">
        <w:trPr>
          <w:trHeight w:val="1038"/>
        </w:trPr>
        <w:tc>
          <w:tcPr>
            <w:tcW w:w="3260" w:type="dxa"/>
            <w:vAlign w:val="center"/>
          </w:tcPr>
          <w:p w14:paraId="61EC7664" w14:textId="2245F7F0" w:rsidR="008558EF" w:rsidRPr="004347E4" w:rsidRDefault="008558EF" w:rsidP="004347E4">
            <w:pPr>
              <w:pStyle w:val="Paragrafoelenco"/>
              <w:spacing w:after="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47E4">
              <w:rPr>
                <w:rFonts w:asciiTheme="minorHAnsi" w:hAnsiTheme="minorHAnsi" w:cstheme="minorHAnsi"/>
                <w:color w:val="323232"/>
                <w:sz w:val="24"/>
                <w:szCs w:val="24"/>
                <w:shd w:val="clear" w:color="auto" w:fill="FFFFFF"/>
              </w:rPr>
              <w:t>Intervento di isolamento termico degli involucri edilizi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01BDC623" w14:textId="77777777" w:rsidR="009D5C27" w:rsidRPr="004347E4" w:rsidRDefault="009D5C27" w:rsidP="004347E4">
            <w:pPr>
              <w:spacing w:after="0"/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</w:pPr>
            <w:r w:rsidRPr="004347E4">
              <w:rPr>
                <w:rFonts w:asciiTheme="minorHAnsi" w:eastAsia="Times New Roman" w:hAnsiTheme="minorHAnsi" w:cstheme="minorHAnsi"/>
                <w:b/>
                <w:bCs/>
                <w:color w:val="323232"/>
                <w:sz w:val="24"/>
                <w:szCs w:val="24"/>
                <w:lang w:eastAsia="it-IT"/>
              </w:rPr>
              <w:t>Detrazione calcolata</w:t>
            </w:r>
            <w:r w:rsidRPr="004347E4"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  <w:t> su </w:t>
            </w:r>
            <w:r w:rsidRPr="004347E4">
              <w:rPr>
                <w:rFonts w:asciiTheme="minorHAnsi" w:eastAsia="Times New Roman" w:hAnsiTheme="minorHAnsi" w:cstheme="minorHAnsi"/>
                <w:b/>
                <w:bCs/>
                <w:color w:val="323232"/>
                <w:sz w:val="24"/>
                <w:szCs w:val="24"/>
                <w:lang w:eastAsia="it-IT"/>
              </w:rPr>
              <w:t>ammontare complessivo</w:t>
            </w:r>
            <w:r w:rsidRPr="004347E4"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  <w:t> di spese </w:t>
            </w:r>
            <w:r w:rsidRPr="004347E4">
              <w:rPr>
                <w:rFonts w:asciiTheme="minorHAnsi" w:eastAsia="Times New Roman" w:hAnsiTheme="minorHAnsi" w:cstheme="minorHAnsi"/>
                <w:b/>
                <w:bCs/>
                <w:color w:val="323232"/>
                <w:sz w:val="24"/>
                <w:szCs w:val="24"/>
                <w:lang w:eastAsia="it-IT"/>
              </w:rPr>
              <w:t>non superiore</w:t>
            </w:r>
            <w:r w:rsidRPr="004347E4"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  <w:t> a:</w:t>
            </w:r>
          </w:p>
          <w:p w14:paraId="44D2537C" w14:textId="77777777" w:rsidR="00EA5FD3" w:rsidRPr="004347E4" w:rsidRDefault="009D5C27" w:rsidP="004347E4">
            <w:pPr>
              <w:pStyle w:val="Paragrafoelenco"/>
              <w:numPr>
                <w:ilvl w:val="0"/>
                <w:numId w:val="30"/>
              </w:numP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z w:val="24"/>
                <w:szCs w:val="24"/>
                <w:lang w:eastAsia="it-IT"/>
              </w:rPr>
            </w:pPr>
            <w:r w:rsidRPr="004347E4">
              <w:rPr>
                <w:rFonts w:asciiTheme="minorHAnsi" w:eastAsia="Times New Roman" w:hAnsiTheme="minorHAnsi" w:cstheme="minorHAnsi"/>
                <w:b/>
                <w:bCs/>
                <w:color w:val="323232"/>
                <w:sz w:val="24"/>
                <w:szCs w:val="24"/>
                <w:lang w:eastAsia="it-IT"/>
              </w:rPr>
              <w:t>€50.000</w:t>
            </w:r>
            <w:r w:rsidRPr="004347E4"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  <w:t> per gli </w:t>
            </w:r>
            <w:r w:rsidRPr="004347E4">
              <w:rPr>
                <w:rFonts w:asciiTheme="minorHAnsi" w:eastAsia="Times New Roman" w:hAnsiTheme="minorHAnsi" w:cstheme="minorHAnsi"/>
                <w:b/>
                <w:bCs/>
                <w:color w:val="323232"/>
                <w:sz w:val="24"/>
                <w:szCs w:val="24"/>
                <w:lang w:eastAsia="it-IT"/>
              </w:rPr>
              <w:t>edifici unifamiliari</w:t>
            </w:r>
            <w:r w:rsidRPr="004347E4"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  <w:t>;</w:t>
            </w:r>
          </w:p>
          <w:p w14:paraId="78088546" w14:textId="77777777" w:rsidR="00EA5FD3" w:rsidRPr="004347E4" w:rsidRDefault="009D5C27" w:rsidP="004347E4">
            <w:pPr>
              <w:pStyle w:val="Paragrafoelenco"/>
              <w:numPr>
                <w:ilvl w:val="0"/>
                <w:numId w:val="30"/>
              </w:numP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z w:val="24"/>
                <w:szCs w:val="24"/>
                <w:lang w:eastAsia="it-IT"/>
              </w:rPr>
            </w:pPr>
            <w:r w:rsidRPr="004347E4">
              <w:rPr>
                <w:rFonts w:asciiTheme="minorHAnsi" w:eastAsia="Times New Roman" w:hAnsiTheme="minorHAnsi" w:cstheme="minorHAnsi"/>
                <w:b/>
                <w:bCs/>
                <w:color w:val="323232"/>
                <w:sz w:val="24"/>
                <w:szCs w:val="24"/>
                <w:lang w:eastAsia="it-IT"/>
              </w:rPr>
              <w:t>€40.000 moltiplicato</w:t>
            </w:r>
            <w:r w:rsidRPr="004347E4"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  <w:t> per </w:t>
            </w:r>
            <w:r w:rsidRPr="004347E4">
              <w:rPr>
                <w:rFonts w:asciiTheme="minorHAnsi" w:eastAsia="Times New Roman" w:hAnsiTheme="minorHAnsi" w:cstheme="minorHAnsi"/>
                <w:b/>
                <w:bCs/>
                <w:color w:val="323232"/>
                <w:sz w:val="24"/>
                <w:szCs w:val="24"/>
                <w:lang w:eastAsia="it-IT"/>
              </w:rPr>
              <w:t>numero unità immobiliari </w:t>
            </w:r>
            <w:r w:rsidRPr="004347E4"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  <w:t>dell’edificio (per edifici composti da 2 a 8 unità immobiliari);</w:t>
            </w:r>
          </w:p>
          <w:p w14:paraId="4786CDA5" w14:textId="5C7B0F58" w:rsidR="008558EF" w:rsidRPr="004347E4" w:rsidRDefault="009D5C27" w:rsidP="004347E4">
            <w:pPr>
              <w:pStyle w:val="Paragrafoelenco"/>
              <w:numPr>
                <w:ilvl w:val="0"/>
                <w:numId w:val="30"/>
              </w:numP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color w:val="323232"/>
                <w:sz w:val="24"/>
                <w:szCs w:val="24"/>
                <w:lang w:eastAsia="it-IT"/>
              </w:rPr>
            </w:pPr>
            <w:r w:rsidRPr="004347E4">
              <w:rPr>
                <w:rFonts w:asciiTheme="minorHAnsi" w:eastAsia="Times New Roman" w:hAnsiTheme="minorHAnsi" w:cstheme="minorHAnsi"/>
                <w:b/>
                <w:bCs/>
                <w:color w:val="323232"/>
                <w:sz w:val="24"/>
                <w:szCs w:val="24"/>
                <w:lang w:eastAsia="it-IT"/>
              </w:rPr>
              <w:t>€30.000 moltiplicato</w:t>
            </w:r>
            <w:r w:rsidRPr="004347E4"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  <w:t> per</w:t>
            </w:r>
            <w:r w:rsidRPr="004347E4">
              <w:rPr>
                <w:rFonts w:asciiTheme="minorHAnsi" w:eastAsia="Times New Roman" w:hAnsiTheme="minorHAnsi" w:cstheme="minorHAnsi"/>
                <w:b/>
                <w:bCs/>
                <w:color w:val="323232"/>
                <w:sz w:val="24"/>
                <w:szCs w:val="24"/>
                <w:lang w:eastAsia="it-IT"/>
              </w:rPr>
              <w:t> numero unità immobiliari</w:t>
            </w:r>
            <w:r w:rsidRPr="004347E4"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  <w:t> dell’edificio (per edifici composti da più di 8 unità immobiliari)</w:t>
            </w:r>
          </w:p>
        </w:tc>
      </w:tr>
      <w:tr w:rsidR="008558EF" w:rsidRPr="004347E4" w14:paraId="6E689DC6" w14:textId="77777777" w:rsidTr="008558EF">
        <w:trPr>
          <w:trHeight w:val="1038"/>
        </w:trPr>
        <w:tc>
          <w:tcPr>
            <w:tcW w:w="3260" w:type="dxa"/>
            <w:vAlign w:val="center"/>
          </w:tcPr>
          <w:p w14:paraId="5DF9741A" w14:textId="452F4A6E" w:rsidR="008558EF" w:rsidRPr="004347E4" w:rsidRDefault="009D5C27" w:rsidP="004347E4">
            <w:pPr>
              <w:pStyle w:val="Paragrafoelenco"/>
              <w:spacing w:after="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47E4">
              <w:rPr>
                <w:rFonts w:asciiTheme="minorHAnsi" w:hAnsiTheme="minorHAnsi" w:cstheme="minorHAnsi"/>
                <w:color w:val="323232"/>
                <w:sz w:val="24"/>
                <w:szCs w:val="24"/>
                <w:shd w:val="clear" w:color="auto" w:fill="FFFFFF"/>
              </w:rPr>
              <w:t>Sostituzione impianti climatizzazione invernale su parti comuni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0347C72B" w14:textId="77777777" w:rsidR="00EA5FD3" w:rsidRPr="004347E4" w:rsidRDefault="009D5C27" w:rsidP="004347E4">
            <w:pPr>
              <w:spacing w:after="0"/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</w:pPr>
            <w:r w:rsidRPr="004347E4">
              <w:rPr>
                <w:rFonts w:asciiTheme="minorHAnsi" w:eastAsia="Times New Roman" w:hAnsiTheme="minorHAnsi" w:cstheme="minorHAnsi"/>
                <w:b/>
                <w:bCs/>
                <w:color w:val="323232"/>
                <w:sz w:val="24"/>
                <w:szCs w:val="24"/>
                <w:lang w:eastAsia="it-IT"/>
              </w:rPr>
              <w:t>Detrazione calcolata</w:t>
            </w:r>
            <w:r w:rsidRPr="004347E4"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  <w:t> su </w:t>
            </w:r>
            <w:r w:rsidRPr="004347E4">
              <w:rPr>
                <w:rFonts w:asciiTheme="minorHAnsi" w:eastAsia="Times New Roman" w:hAnsiTheme="minorHAnsi" w:cstheme="minorHAnsi"/>
                <w:b/>
                <w:bCs/>
                <w:color w:val="323232"/>
                <w:sz w:val="24"/>
                <w:szCs w:val="24"/>
                <w:lang w:eastAsia="it-IT"/>
              </w:rPr>
              <w:t>ammontare complessivo</w:t>
            </w:r>
            <w:r w:rsidRPr="004347E4"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  <w:t> di spese </w:t>
            </w:r>
            <w:r w:rsidRPr="004347E4">
              <w:rPr>
                <w:rFonts w:asciiTheme="minorHAnsi" w:eastAsia="Times New Roman" w:hAnsiTheme="minorHAnsi" w:cstheme="minorHAnsi"/>
                <w:b/>
                <w:bCs/>
                <w:color w:val="323232"/>
                <w:sz w:val="24"/>
                <w:szCs w:val="24"/>
                <w:lang w:eastAsia="it-IT"/>
              </w:rPr>
              <w:t>non superiore</w:t>
            </w:r>
            <w:r w:rsidRPr="004347E4"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  <w:t> a:</w:t>
            </w:r>
          </w:p>
          <w:p w14:paraId="775B87D4" w14:textId="77777777" w:rsidR="00EA5FD3" w:rsidRPr="004347E4" w:rsidRDefault="009D5C27" w:rsidP="004347E4">
            <w:pPr>
              <w:pStyle w:val="Paragrafoelenco"/>
              <w:numPr>
                <w:ilvl w:val="0"/>
                <w:numId w:val="31"/>
              </w:numPr>
              <w:spacing w:after="0" w:line="276" w:lineRule="auto"/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</w:pPr>
            <w:r w:rsidRPr="004347E4">
              <w:rPr>
                <w:rFonts w:asciiTheme="minorHAnsi" w:eastAsia="Times New Roman" w:hAnsiTheme="minorHAnsi" w:cstheme="minorHAnsi"/>
                <w:b/>
                <w:bCs/>
                <w:color w:val="323232"/>
                <w:sz w:val="24"/>
                <w:szCs w:val="24"/>
                <w:lang w:eastAsia="it-IT"/>
              </w:rPr>
              <w:t>€20.000 moltiplicato</w:t>
            </w:r>
            <w:r w:rsidRPr="004347E4"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  <w:t> per </w:t>
            </w:r>
            <w:r w:rsidRPr="004347E4">
              <w:rPr>
                <w:rFonts w:asciiTheme="minorHAnsi" w:eastAsia="Times New Roman" w:hAnsiTheme="minorHAnsi" w:cstheme="minorHAnsi"/>
                <w:b/>
                <w:bCs/>
                <w:color w:val="323232"/>
                <w:sz w:val="24"/>
                <w:szCs w:val="24"/>
                <w:lang w:eastAsia="it-IT"/>
              </w:rPr>
              <w:t>numero unità immobiliari </w:t>
            </w:r>
            <w:r w:rsidRPr="004347E4"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  <w:t>dell’edificio (per edifici composti fino a 8 unità immobiliari);</w:t>
            </w:r>
          </w:p>
          <w:p w14:paraId="56872C99" w14:textId="77777777" w:rsidR="008558EF" w:rsidRPr="004347E4" w:rsidRDefault="009D5C27" w:rsidP="004347E4">
            <w:pPr>
              <w:pStyle w:val="Paragrafoelenco"/>
              <w:numPr>
                <w:ilvl w:val="0"/>
                <w:numId w:val="31"/>
              </w:numPr>
              <w:spacing w:after="0" w:line="276" w:lineRule="auto"/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</w:pPr>
            <w:r w:rsidRPr="004347E4">
              <w:rPr>
                <w:rFonts w:asciiTheme="minorHAnsi" w:eastAsia="Times New Roman" w:hAnsiTheme="minorHAnsi" w:cstheme="minorHAnsi"/>
                <w:b/>
                <w:bCs/>
                <w:color w:val="323232"/>
                <w:sz w:val="24"/>
                <w:szCs w:val="24"/>
                <w:lang w:eastAsia="it-IT"/>
              </w:rPr>
              <w:t>€15.000 moltiplicato</w:t>
            </w:r>
            <w:r w:rsidRPr="004347E4"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  <w:t> per </w:t>
            </w:r>
            <w:r w:rsidRPr="004347E4">
              <w:rPr>
                <w:rFonts w:asciiTheme="minorHAnsi" w:eastAsia="Times New Roman" w:hAnsiTheme="minorHAnsi" w:cstheme="minorHAnsi"/>
                <w:b/>
                <w:bCs/>
                <w:color w:val="323232"/>
                <w:sz w:val="24"/>
                <w:szCs w:val="24"/>
                <w:lang w:eastAsia="it-IT"/>
              </w:rPr>
              <w:t>numero unità immobiliari</w:t>
            </w:r>
            <w:r w:rsidRPr="004347E4"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  <w:t> dell’edificio (per edifici composti da più di 8 unità immobiliari)</w:t>
            </w:r>
          </w:p>
          <w:p w14:paraId="45E7F32B" w14:textId="1B458EE2" w:rsidR="00EA5FD3" w:rsidRPr="004347E4" w:rsidRDefault="00EA5FD3" w:rsidP="004347E4">
            <w:pPr>
              <w:pStyle w:val="Paragrafoelenco"/>
              <w:spacing w:after="0" w:line="276" w:lineRule="auto"/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</w:pPr>
          </w:p>
        </w:tc>
      </w:tr>
      <w:tr w:rsidR="008558EF" w:rsidRPr="004347E4" w14:paraId="365EA040" w14:textId="77777777" w:rsidTr="008558EF">
        <w:trPr>
          <w:trHeight w:val="1038"/>
        </w:trPr>
        <w:tc>
          <w:tcPr>
            <w:tcW w:w="3260" w:type="dxa"/>
            <w:vAlign w:val="center"/>
          </w:tcPr>
          <w:p w14:paraId="03DF4893" w14:textId="5A172133" w:rsidR="008558EF" w:rsidRPr="004347E4" w:rsidRDefault="009D5C27" w:rsidP="004347E4">
            <w:pPr>
              <w:pStyle w:val="Paragrafoelenco"/>
              <w:spacing w:after="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47E4">
              <w:rPr>
                <w:rFonts w:asciiTheme="minorHAnsi" w:hAnsiTheme="minorHAnsi" w:cstheme="minorHAnsi"/>
                <w:color w:val="323232"/>
                <w:sz w:val="24"/>
                <w:szCs w:val="24"/>
                <w:shd w:val="clear" w:color="auto" w:fill="FFFFFF"/>
              </w:rPr>
              <w:t>Sostituzione impianto climatizzazione invernale su edifici uni/plurifamiliari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27EFD22C" w14:textId="332E88DF" w:rsidR="008558EF" w:rsidRPr="004347E4" w:rsidRDefault="009D5C27" w:rsidP="004347E4">
            <w:pPr>
              <w:pStyle w:val="Paragrafoelenco"/>
              <w:spacing w:after="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47E4">
              <w:rPr>
                <w:rFonts w:asciiTheme="minorHAnsi" w:hAnsiTheme="minorHAnsi" w:cstheme="minorHAnsi"/>
                <w:b/>
                <w:bCs/>
                <w:color w:val="323232"/>
                <w:sz w:val="24"/>
                <w:szCs w:val="24"/>
                <w:shd w:val="clear" w:color="auto" w:fill="FFFFFF"/>
              </w:rPr>
              <w:t>Detrazione calcolata</w:t>
            </w:r>
            <w:r w:rsidRPr="004347E4">
              <w:rPr>
                <w:rFonts w:asciiTheme="minorHAnsi" w:hAnsiTheme="minorHAnsi" w:cstheme="minorHAnsi"/>
                <w:color w:val="323232"/>
                <w:sz w:val="24"/>
                <w:szCs w:val="24"/>
                <w:shd w:val="clear" w:color="auto" w:fill="FFFFFF"/>
              </w:rPr>
              <w:t> su </w:t>
            </w:r>
            <w:r w:rsidRPr="004347E4">
              <w:rPr>
                <w:rFonts w:asciiTheme="minorHAnsi" w:hAnsiTheme="minorHAnsi" w:cstheme="minorHAnsi"/>
                <w:b/>
                <w:bCs/>
                <w:color w:val="323232"/>
                <w:sz w:val="24"/>
                <w:szCs w:val="24"/>
                <w:shd w:val="clear" w:color="auto" w:fill="FFFFFF"/>
              </w:rPr>
              <w:t>ammontare complessivo</w:t>
            </w:r>
            <w:r w:rsidRPr="004347E4">
              <w:rPr>
                <w:rFonts w:asciiTheme="minorHAnsi" w:hAnsiTheme="minorHAnsi" w:cstheme="minorHAnsi"/>
                <w:color w:val="323232"/>
                <w:sz w:val="24"/>
                <w:szCs w:val="24"/>
                <w:shd w:val="clear" w:color="auto" w:fill="FFFFFF"/>
              </w:rPr>
              <w:t> di spese </w:t>
            </w:r>
            <w:r w:rsidRPr="004347E4">
              <w:rPr>
                <w:rFonts w:asciiTheme="minorHAnsi" w:hAnsiTheme="minorHAnsi" w:cstheme="minorHAnsi"/>
                <w:b/>
                <w:bCs/>
                <w:color w:val="323232"/>
                <w:sz w:val="24"/>
                <w:szCs w:val="24"/>
                <w:shd w:val="clear" w:color="auto" w:fill="FFFFFF"/>
              </w:rPr>
              <w:t>non superiore a €30.000</w:t>
            </w:r>
          </w:p>
        </w:tc>
      </w:tr>
      <w:tr w:rsidR="008558EF" w:rsidRPr="004347E4" w14:paraId="6F356A75" w14:textId="77777777" w:rsidTr="008558EF">
        <w:trPr>
          <w:trHeight w:val="1038"/>
        </w:trPr>
        <w:tc>
          <w:tcPr>
            <w:tcW w:w="3260" w:type="dxa"/>
            <w:vAlign w:val="center"/>
          </w:tcPr>
          <w:p w14:paraId="61480E48" w14:textId="3654E202" w:rsidR="008558EF" w:rsidRPr="004347E4" w:rsidRDefault="009D5C27" w:rsidP="004347E4">
            <w:pPr>
              <w:pStyle w:val="Paragrafoelenco"/>
              <w:spacing w:after="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47E4">
              <w:rPr>
                <w:rFonts w:asciiTheme="minorHAnsi" w:hAnsiTheme="minorHAnsi" w:cstheme="minorHAnsi"/>
                <w:color w:val="323232"/>
                <w:sz w:val="24"/>
                <w:szCs w:val="24"/>
                <w:shd w:val="clear" w:color="auto" w:fill="FFFFFF"/>
              </w:rPr>
              <w:t>Interventi antisismici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2458D319" w14:textId="21B18B02" w:rsidR="008558EF" w:rsidRPr="004347E4" w:rsidRDefault="009D5C27" w:rsidP="004347E4">
            <w:pPr>
              <w:pStyle w:val="Normale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323232"/>
                <w:shd w:val="clear" w:color="auto" w:fill="FFFFFF"/>
              </w:rPr>
            </w:pPr>
            <w:r w:rsidRPr="004347E4">
              <w:rPr>
                <w:rFonts w:asciiTheme="minorHAnsi" w:hAnsiTheme="minorHAnsi" w:cstheme="minorHAnsi"/>
                <w:b/>
                <w:bCs/>
                <w:color w:val="323232"/>
                <w:shd w:val="clear" w:color="auto" w:fill="FFFFFF"/>
              </w:rPr>
              <w:t>Detrazione calcolata</w:t>
            </w:r>
            <w:r w:rsidRPr="004347E4">
              <w:rPr>
                <w:rFonts w:asciiTheme="minorHAnsi" w:hAnsiTheme="minorHAnsi" w:cstheme="minorHAnsi"/>
                <w:color w:val="323232"/>
                <w:shd w:val="clear" w:color="auto" w:fill="FFFFFF"/>
              </w:rPr>
              <w:t> su </w:t>
            </w:r>
            <w:r w:rsidRPr="004347E4">
              <w:rPr>
                <w:rFonts w:asciiTheme="minorHAnsi" w:hAnsiTheme="minorHAnsi" w:cstheme="minorHAnsi"/>
                <w:b/>
                <w:bCs/>
                <w:color w:val="323232"/>
                <w:shd w:val="clear" w:color="auto" w:fill="FFFFFF"/>
              </w:rPr>
              <w:t>ammontare complessivo</w:t>
            </w:r>
            <w:r w:rsidRPr="004347E4">
              <w:rPr>
                <w:rFonts w:asciiTheme="minorHAnsi" w:hAnsiTheme="minorHAnsi" w:cstheme="minorHAnsi"/>
                <w:color w:val="323232"/>
                <w:shd w:val="clear" w:color="auto" w:fill="FFFFFF"/>
              </w:rPr>
              <w:t> di spese </w:t>
            </w:r>
            <w:r w:rsidRPr="004347E4">
              <w:rPr>
                <w:rFonts w:asciiTheme="minorHAnsi" w:hAnsiTheme="minorHAnsi" w:cstheme="minorHAnsi"/>
                <w:b/>
                <w:bCs/>
                <w:color w:val="323232"/>
                <w:shd w:val="clear" w:color="auto" w:fill="FFFFFF"/>
              </w:rPr>
              <w:t>non superiore</w:t>
            </w:r>
            <w:r w:rsidRPr="004347E4">
              <w:rPr>
                <w:rFonts w:asciiTheme="minorHAnsi" w:hAnsiTheme="minorHAnsi" w:cstheme="minorHAnsi"/>
                <w:color w:val="323232"/>
                <w:shd w:val="clear" w:color="auto" w:fill="FFFFFF"/>
              </w:rPr>
              <w:t> a </w:t>
            </w:r>
            <w:r w:rsidRPr="004347E4">
              <w:rPr>
                <w:rFonts w:asciiTheme="minorHAnsi" w:hAnsiTheme="minorHAnsi" w:cstheme="minorHAnsi"/>
                <w:b/>
                <w:bCs/>
                <w:color w:val="323232"/>
                <w:shd w:val="clear" w:color="auto" w:fill="FFFFFF"/>
              </w:rPr>
              <w:t>€96.000 moltiplicato</w:t>
            </w:r>
            <w:r w:rsidRPr="004347E4">
              <w:rPr>
                <w:rFonts w:asciiTheme="minorHAnsi" w:hAnsiTheme="minorHAnsi" w:cstheme="minorHAnsi"/>
                <w:color w:val="323232"/>
                <w:shd w:val="clear" w:color="auto" w:fill="FFFFFF"/>
              </w:rPr>
              <w:t> per </w:t>
            </w:r>
            <w:r w:rsidRPr="004347E4">
              <w:rPr>
                <w:rFonts w:asciiTheme="minorHAnsi" w:hAnsiTheme="minorHAnsi" w:cstheme="minorHAnsi"/>
                <w:b/>
                <w:bCs/>
                <w:color w:val="323232"/>
                <w:shd w:val="clear" w:color="auto" w:fill="FFFFFF"/>
              </w:rPr>
              <w:t>numero unità immobiliari</w:t>
            </w:r>
            <w:r w:rsidRPr="004347E4">
              <w:rPr>
                <w:rFonts w:asciiTheme="minorHAnsi" w:hAnsiTheme="minorHAnsi" w:cstheme="minorHAnsi"/>
                <w:color w:val="323232"/>
                <w:shd w:val="clear" w:color="auto" w:fill="FFFFFF"/>
              </w:rPr>
              <w:t> dell’edificio</w:t>
            </w:r>
          </w:p>
        </w:tc>
      </w:tr>
    </w:tbl>
    <w:p w14:paraId="33B39E96" w14:textId="77777777" w:rsidR="008558EF" w:rsidRPr="004347E4" w:rsidRDefault="008558EF" w:rsidP="004347E4">
      <w:pPr>
        <w:tabs>
          <w:tab w:val="left" w:pos="2850"/>
        </w:tabs>
        <w:spacing w:after="0"/>
        <w:jc w:val="both"/>
        <w:rPr>
          <w:rFonts w:asciiTheme="minorHAnsi" w:eastAsia="MS Gothic" w:hAnsiTheme="minorHAnsi" w:cstheme="minorHAnsi"/>
          <w:bCs/>
          <w:sz w:val="24"/>
          <w:szCs w:val="24"/>
        </w:rPr>
      </w:pPr>
    </w:p>
    <w:p w14:paraId="470C2EFB" w14:textId="18532EA8" w:rsidR="008558EF" w:rsidRPr="004347E4" w:rsidRDefault="008558EF" w:rsidP="004347E4">
      <w:pPr>
        <w:tabs>
          <w:tab w:val="left" w:pos="2850"/>
        </w:tabs>
        <w:spacing w:after="0"/>
        <w:jc w:val="both"/>
        <w:rPr>
          <w:rFonts w:asciiTheme="minorHAnsi" w:eastAsia="MS Gothic" w:hAnsiTheme="minorHAnsi" w:cstheme="minorHAnsi"/>
          <w:bCs/>
          <w:sz w:val="24"/>
          <w:szCs w:val="24"/>
        </w:rPr>
      </w:pPr>
    </w:p>
    <w:p w14:paraId="4A31A737" w14:textId="77777777" w:rsidR="006C7F65" w:rsidRPr="004347E4" w:rsidRDefault="006C7F65" w:rsidP="004347E4">
      <w:pPr>
        <w:tabs>
          <w:tab w:val="left" w:pos="2850"/>
        </w:tabs>
        <w:spacing w:after="0"/>
        <w:jc w:val="both"/>
        <w:rPr>
          <w:rFonts w:asciiTheme="minorHAnsi" w:eastAsia="MS Gothic" w:hAnsiTheme="minorHAnsi" w:cstheme="minorHAnsi"/>
          <w:bCs/>
          <w:sz w:val="24"/>
          <w:szCs w:val="24"/>
        </w:rPr>
      </w:pPr>
    </w:p>
    <w:p w14:paraId="1000CE78" w14:textId="7618EF6E" w:rsidR="008558EF" w:rsidRPr="004347E4" w:rsidRDefault="009D5C27" w:rsidP="004347E4">
      <w:pPr>
        <w:tabs>
          <w:tab w:val="left" w:pos="2850"/>
        </w:tabs>
        <w:spacing w:after="0"/>
        <w:jc w:val="both"/>
        <w:rPr>
          <w:rFonts w:asciiTheme="minorHAnsi" w:eastAsia="MS Gothic" w:hAnsiTheme="minorHAnsi" w:cstheme="minorHAnsi"/>
          <w:bCs/>
          <w:sz w:val="24"/>
          <w:szCs w:val="24"/>
        </w:rPr>
      </w:pPr>
      <w:r w:rsidRPr="004347E4">
        <w:rPr>
          <w:rFonts w:asciiTheme="minorHAnsi" w:eastAsia="MS Gothic" w:hAnsiTheme="minorHAnsi" w:cstheme="minorHAnsi"/>
          <w:bCs/>
          <w:sz w:val="24"/>
          <w:szCs w:val="24"/>
        </w:rPr>
        <w:lastRenderedPageBreak/>
        <w:t xml:space="preserve">In parallelo </w:t>
      </w:r>
      <w:r w:rsidR="003F7D8B" w:rsidRPr="004347E4">
        <w:rPr>
          <w:rFonts w:asciiTheme="minorHAnsi" w:eastAsia="MS Gothic" w:hAnsiTheme="minorHAnsi" w:cstheme="minorHAnsi"/>
          <w:bCs/>
          <w:sz w:val="24"/>
          <w:szCs w:val="24"/>
        </w:rPr>
        <w:t>vengono</w:t>
      </w:r>
      <w:r w:rsidRPr="004347E4">
        <w:rPr>
          <w:rFonts w:asciiTheme="minorHAnsi" w:eastAsia="MS Gothic" w:hAnsiTheme="minorHAnsi" w:cstheme="minorHAnsi"/>
          <w:bCs/>
          <w:sz w:val="24"/>
          <w:szCs w:val="24"/>
        </w:rPr>
        <w:t xml:space="preserve"> definiti ulteriori interventi che usufruiscono dell’aliquota del 110% a condizione che siano eseguiti congiuntamente ad almeno uno degli interventi sopra indicati</w:t>
      </w:r>
      <w:r w:rsidR="003F7D8B" w:rsidRPr="004347E4">
        <w:rPr>
          <w:rFonts w:asciiTheme="minorHAnsi" w:eastAsia="MS Gothic" w:hAnsiTheme="minorHAnsi" w:cstheme="minorHAnsi"/>
          <w:bCs/>
          <w:sz w:val="24"/>
          <w:szCs w:val="24"/>
        </w:rPr>
        <w:t xml:space="preserve">, i cd. </w:t>
      </w:r>
      <w:r w:rsidR="003F7D8B" w:rsidRPr="004347E4">
        <w:rPr>
          <w:rFonts w:asciiTheme="minorHAnsi" w:eastAsia="MS Gothic" w:hAnsiTheme="minorHAnsi" w:cstheme="minorHAnsi"/>
          <w:b/>
          <w:bCs/>
          <w:sz w:val="24"/>
          <w:szCs w:val="24"/>
        </w:rPr>
        <w:t>interventi “trainati”</w:t>
      </w:r>
      <w:r w:rsidR="003F7D8B" w:rsidRPr="004347E4">
        <w:rPr>
          <w:rFonts w:asciiTheme="minorHAnsi" w:eastAsia="MS Gothic" w:hAnsiTheme="minorHAnsi" w:cstheme="minorHAnsi"/>
          <w:bCs/>
          <w:sz w:val="24"/>
          <w:szCs w:val="24"/>
        </w:rPr>
        <w:t>:</w:t>
      </w:r>
    </w:p>
    <w:p w14:paraId="127EB92D" w14:textId="77777777" w:rsidR="00B17E2F" w:rsidRPr="004347E4" w:rsidRDefault="00B17E2F" w:rsidP="004347E4">
      <w:pPr>
        <w:tabs>
          <w:tab w:val="left" w:pos="2850"/>
        </w:tabs>
        <w:spacing w:after="0"/>
        <w:jc w:val="both"/>
        <w:rPr>
          <w:rFonts w:asciiTheme="minorHAnsi" w:eastAsia="MS Gothic" w:hAnsiTheme="minorHAnsi" w:cstheme="minorHAnsi"/>
          <w:bCs/>
          <w:sz w:val="24"/>
          <w:szCs w:val="24"/>
        </w:rPr>
      </w:pP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124"/>
      </w:tblGrid>
      <w:tr w:rsidR="003F7D8B" w:rsidRPr="004347E4" w14:paraId="167CC136" w14:textId="77777777" w:rsidTr="00486C13">
        <w:trPr>
          <w:trHeight w:val="1038"/>
        </w:trPr>
        <w:tc>
          <w:tcPr>
            <w:tcW w:w="3260" w:type="dxa"/>
            <w:vAlign w:val="center"/>
          </w:tcPr>
          <w:p w14:paraId="566DE354" w14:textId="77777777" w:rsidR="003F7D8B" w:rsidRPr="004347E4" w:rsidRDefault="003F7D8B" w:rsidP="004347E4">
            <w:pPr>
              <w:pStyle w:val="Paragrafoelenco"/>
              <w:spacing w:after="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47E4">
              <w:rPr>
                <w:rFonts w:asciiTheme="minorHAnsi" w:hAnsiTheme="minorHAnsi" w:cstheme="minorHAnsi"/>
                <w:b/>
                <w:sz w:val="24"/>
                <w:szCs w:val="24"/>
              </w:rPr>
              <w:t>INTERVENTO TRAINANTE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50B6F909" w14:textId="4C11161C" w:rsidR="003F7D8B" w:rsidRPr="004347E4" w:rsidRDefault="003F7D8B" w:rsidP="004347E4">
            <w:pPr>
              <w:pStyle w:val="Paragrafoelenco"/>
              <w:spacing w:after="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47E4">
              <w:rPr>
                <w:rFonts w:asciiTheme="minorHAnsi" w:hAnsiTheme="minorHAnsi" w:cstheme="minorHAnsi"/>
                <w:b/>
                <w:sz w:val="24"/>
                <w:szCs w:val="24"/>
              </w:rPr>
              <w:t>INTERVENTO TRAINATO</w:t>
            </w:r>
          </w:p>
        </w:tc>
      </w:tr>
      <w:tr w:rsidR="003F7D8B" w:rsidRPr="004347E4" w14:paraId="5D49A6B9" w14:textId="77777777" w:rsidTr="00486C13">
        <w:trPr>
          <w:trHeight w:val="1038"/>
        </w:trPr>
        <w:tc>
          <w:tcPr>
            <w:tcW w:w="3260" w:type="dxa"/>
            <w:vAlign w:val="center"/>
          </w:tcPr>
          <w:p w14:paraId="4B0D0085" w14:textId="77777777" w:rsidR="003F7D8B" w:rsidRPr="004347E4" w:rsidRDefault="003F7D8B" w:rsidP="004347E4">
            <w:pPr>
              <w:pStyle w:val="Paragrafoelenco"/>
              <w:spacing w:after="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47E4">
              <w:rPr>
                <w:rFonts w:asciiTheme="minorHAnsi" w:hAnsiTheme="minorHAnsi" w:cstheme="minorHAnsi"/>
                <w:color w:val="323232"/>
                <w:sz w:val="24"/>
                <w:szCs w:val="24"/>
                <w:shd w:val="clear" w:color="auto" w:fill="FFFFFF"/>
              </w:rPr>
              <w:t>Intervento di isolamento termico degli involucri edilizi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63723D10" w14:textId="77777777" w:rsidR="003F7D8B" w:rsidRPr="004347E4" w:rsidRDefault="003F7D8B" w:rsidP="004347E4">
            <w:pPr>
              <w:numPr>
                <w:ilvl w:val="0"/>
                <w:numId w:val="28"/>
              </w:numPr>
              <w:tabs>
                <w:tab w:val="clear" w:pos="1440"/>
              </w:tabs>
              <w:spacing w:after="0"/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</w:pPr>
            <w:r w:rsidRPr="004347E4"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  <w:t>Serramenti e infissi</w:t>
            </w:r>
          </w:p>
          <w:p w14:paraId="309D6A60" w14:textId="77777777" w:rsidR="003F7D8B" w:rsidRPr="004347E4" w:rsidRDefault="003F7D8B" w:rsidP="004347E4">
            <w:pPr>
              <w:numPr>
                <w:ilvl w:val="0"/>
                <w:numId w:val="28"/>
              </w:numPr>
              <w:tabs>
                <w:tab w:val="clear" w:pos="1440"/>
              </w:tabs>
              <w:spacing w:after="0"/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</w:pPr>
            <w:r w:rsidRPr="004347E4"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  <w:t>Schermature solari</w:t>
            </w:r>
          </w:p>
          <w:p w14:paraId="2206BD5E" w14:textId="77777777" w:rsidR="003F7D8B" w:rsidRPr="004347E4" w:rsidRDefault="003F7D8B" w:rsidP="004347E4">
            <w:pPr>
              <w:numPr>
                <w:ilvl w:val="0"/>
                <w:numId w:val="28"/>
              </w:numPr>
              <w:tabs>
                <w:tab w:val="clear" w:pos="1440"/>
              </w:tabs>
              <w:spacing w:after="0"/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</w:pPr>
            <w:r w:rsidRPr="004347E4"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  <w:t>Caldaie a biomassa</w:t>
            </w:r>
          </w:p>
          <w:p w14:paraId="779B867A" w14:textId="77777777" w:rsidR="003F7D8B" w:rsidRPr="004347E4" w:rsidRDefault="003F7D8B" w:rsidP="004347E4">
            <w:pPr>
              <w:numPr>
                <w:ilvl w:val="0"/>
                <w:numId w:val="28"/>
              </w:numPr>
              <w:tabs>
                <w:tab w:val="clear" w:pos="1440"/>
              </w:tabs>
              <w:spacing w:after="0"/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</w:pPr>
            <w:r w:rsidRPr="004347E4"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  <w:t>Caldaie a condensazione</w:t>
            </w:r>
          </w:p>
          <w:p w14:paraId="2482F387" w14:textId="77777777" w:rsidR="003F7D8B" w:rsidRPr="004347E4" w:rsidRDefault="003F7D8B" w:rsidP="004347E4">
            <w:pPr>
              <w:numPr>
                <w:ilvl w:val="0"/>
                <w:numId w:val="28"/>
              </w:numPr>
              <w:tabs>
                <w:tab w:val="clear" w:pos="1440"/>
              </w:tabs>
              <w:spacing w:after="0"/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</w:pPr>
            <w:r w:rsidRPr="004347E4"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  <w:t>Pompe di calore</w:t>
            </w:r>
          </w:p>
          <w:p w14:paraId="4EC54999" w14:textId="77777777" w:rsidR="003F7D8B" w:rsidRPr="004347E4" w:rsidRDefault="003F7D8B" w:rsidP="004347E4">
            <w:pPr>
              <w:numPr>
                <w:ilvl w:val="0"/>
                <w:numId w:val="28"/>
              </w:numPr>
              <w:tabs>
                <w:tab w:val="clear" w:pos="1440"/>
              </w:tabs>
              <w:spacing w:after="0"/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</w:pPr>
            <w:r w:rsidRPr="004347E4"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  <w:t>Scaldacqua a PDC</w:t>
            </w:r>
          </w:p>
          <w:p w14:paraId="01A55E55" w14:textId="77777777" w:rsidR="003F7D8B" w:rsidRPr="004347E4" w:rsidRDefault="003F7D8B" w:rsidP="004347E4">
            <w:pPr>
              <w:numPr>
                <w:ilvl w:val="0"/>
                <w:numId w:val="28"/>
              </w:numPr>
              <w:tabs>
                <w:tab w:val="clear" w:pos="1440"/>
              </w:tabs>
              <w:spacing w:after="0"/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</w:pPr>
            <w:r w:rsidRPr="004347E4"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  <w:t>Collettori solari</w:t>
            </w:r>
          </w:p>
          <w:p w14:paraId="40209DFF" w14:textId="77777777" w:rsidR="003F7D8B" w:rsidRPr="004347E4" w:rsidRDefault="003F7D8B" w:rsidP="004347E4">
            <w:pPr>
              <w:numPr>
                <w:ilvl w:val="0"/>
                <w:numId w:val="28"/>
              </w:numPr>
              <w:tabs>
                <w:tab w:val="clear" w:pos="1440"/>
              </w:tabs>
              <w:spacing w:after="0"/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</w:pPr>
            <w:r w:rsidRPr="004347E4"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  <w:t>Generatori ibridi</w:t>
            </w:r>
          </w:p>
          <w:p w14:paraId="3E5A258A" w14:textId="77777777" w:rsidR="003F7D8B" w:rsidRPr="004347E4" w:rsidRDefault="003F7D8B" w:rsidP="004347E4">
            <w:pPr>
              <w:numPr>
                <w:ilvl w:val="0"/>
                <w:numId w:val="28"/>
              </w:numPr>
              <w:tabs>
                <w:tab w:val="clear" w:pos="1440"/>
              </w:tabs>
              <w:spacing w:after="0"/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</w:pPr>
            <w:r w:rsidRPr="004347E4"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  <w:t xml:space="preserve">Building </w:t>
            </w:r>
            <w:proofErr w:type="spellStart"/>
            <w:r w:rsidRPr="004347E4"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  <w:t>automation</w:t>
            </w:r>
            <w:proofErr w:type="spellEnd"/>
          </w:p>
          <w:p w14:paraId="235F05A3" w14:textId="77777777" w:rsidR="003F7D8B" w:rsidRPr="004347E4" w:rsidRDefault="003F7D8B" w:rsidP="004347E4">
            <w:pPr>
              <w:numPr>
                <w:ilvl w:val="0"/>
                <w:numId w:val="28"/>
              </w:numPr>
              <w:tabs>
                <w:tab w:val="clear" w:pos="1440"/>
              </w:tabs>
              <w:spacing w:after="0"/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</w:pPr>
            <w:proofErr w:type="spellStart"/>
            <w:r w:rsidRPr="004347E4"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  <w:t>Microcogeneratori</w:t>
            </w:r>
            <w:proofErr w:type="spellEnd"/>
          </w:p>
          <w:p w14:paraId="0F680447" w14:textId="77777777" w:rsidR="003F7D8B" w:rsidRPr="004347E4" w:rsidRDefault="003F7D8B" w:rsidP="004347E4">
            <w:pPr>
              <w:numPr>
                <w:ilvl w:val="0"/>
                <w:numId w:val="28"/>
              </w:numPr>
              <w:tabs>
                <w:tab w:val="clear" w:pos="1440"/>
              </w:tabs>
              <w:spacing w:after="0"/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</w:pPr>
            <w:r w:rsidRPr="004347E4"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  <w:t>Fotovoltaico</w:t>
            </w:r>
          </w:p>
          <w:p w14:paraId="2478C4E7" w14:textId="77777777" w:rsidR="003F7D8B" w:rsidRPr="004347E4" w:rsidRDefault="003F7D8B" w:rsidP="004347E4">
            <w:pPr>
              <w:numPr>
                <w:ilvl w:val="0"/>
                <w:numId w:val="28"/>
              </w:numPr>
              <w:tabs>
                <w:tab w:val="clear" w:pos="1440"/>
              </w:tabs>
              <w:spacing w:after="0"/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</w:pPr>
            <w:r w:rsidRPr="004347E4"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  <w:t>Sistemi di accumulo</w:t>
            </w:r>
          </w:p>
          <w:p w14:paraId="5711B495" w14:textId="61DEBA9A" w:rsidR="003F7D8B" w:rsidRPr="004347E4" w:rsidRDefault="003F7D8B" w:rsidP="004347E4">
            <w:pPr>
              <w:numPr>
                <w:ilvl w:val="0"/>
                <w:numId w:val="28"/>
              </w:numPr>
              <w:tabs>
                <w:tab w:val="clear" w:pos="1440"/>
              </w:tabs>
              <w:spacing w:after="0"/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</w:pPr>
            <w:r w:rsidRPr="004347E4"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  <w:t>Colonnine di ricarica elettrica</w:t>
            </w:r>
          </w:p>
        </w:tc>
      </w:tr>
      <w:tr w:rsidR="003F7D8B" w:rsidRPr="004347E4" w14:paraId="280C2CBA" w14:textId="77777777" w:rsidTr="00486C13">
        <w:trPr>
          <w:trHeight w:val="1038"/>
        </w:trPr>
        <w:tc>
          <w:tcPr>
            <w:tcW w:w="3260" w:type="dxa"/>
            <w:vAlign w:val="center"/>
          </w:tcPr>
          <w:p w14:paraId="6D8DFBF1" w14:textId="77777777" w:rsidR="003F7D8B" w:rsidRPr="004347E4" w:rsidRDefault="003F7D8B" w:rsidP="004347E4">
            <w:pPr>
              <w:pStyle w:val="Paragrafoelenco"/>
              <w:spacing w:after="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47E4">
              <w:rPr>
                <w:rFonts w:asciiTheme="minorHAnsi" w:hAnsiTheme="minorHAnsi" w:cstheme="minorHAnsi"/>
                <w:color w:val="323232"/>
                <w:sz w:val="24"/>
                <w:szCs w:val="24"/>
                <w:shd w:val="clear" w:color="auto" w:fill="FFFFFF"/>
              </w:rPr>
              <w:t>Sostituzione impianti climatizzazione invernale su parti comuni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61AABD91" w14:textId="77777777" w:rsidR="003F7D8B" w:rsidRPr="004347E4" w:rsidRDefault="003F7D8B" w:rsidP="004347E4">
            <w:pPr>
              <w:numPr>
                <w:ilvl w:val="0"/>
                <w:numId w:val="29"/>
              </w:numPr>
              <w:spacing w:after="0"/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</w:pPr>
            <w:r w:rsidRPr="004347E4"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  <w:t>Serramenti e infissi</w:t>
            </w:r>
          </w:p>
          <w:p w14:paraId="6E3745E7" w14:textId="77777777" w:rsidR="003F7D8B" w:rsidRPr="004347E4" w:rsidRDefault="003F7D8B" w:rsidP="004347E4">
            <w:pPr>
              <w:numPr>
                <w:ilvl w:val="0"/>
                <w:numId w:val="29"/>
              </w:numPr>
              <w:spacing w:after="0"/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</w:pPr>
            <w:r w:rsidRPr="004347E4"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  <w:t>Schermature solari</w:t>
            </w:r>
          </w:p>
          <w:p w14:paraId="5981B424" w14:textId="77777777" w:rsidR="003F7D8B" w:rsidRPr="004347E4" w:rsidRDefault="003F7D8B" w:rsidP="004347E4">
            <w:pPr>
              <w:numPr>
                <w:ilvl w:val="0"/>
                <w:numId w:val="29"/>
              </w:numPr>
              <w:spacing w:after="0"/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</w:pPr>
            <w:r w:rsidRPr="004347E4"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  <w:t>Pompe di calore</w:t>
            </w:r>
          </w:p>
          <w:p w14:paraId="5FE8A16B" w14:textId="77777777" w:rsidR="003F7D8B" w:rsidRPr="004347E4" w:rsidRDefault="003F7D8B" w:rsidP="004347E4">
            <w:pPr>
              <w:numPr>
                <w:ilvl w:val="0"/>
                <w:numId w:val="29"/>
              </w:numPr>
              <w:spacing w:after="0"/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</w:pPr>
            <w:r w:rsidRPr="004347E4"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  <w:t>Scaldacqua a PDC</w:t>
            </w:r>
          </w:p>
          <w:p w14:paraId="7A8565A0" w14:textId="77777777" w:rsidR="003F7D8B" w:rsidRPr="004347E4" w:rsidRDefault="003F7D8B" w:rsidP="004347E4">
            <w:pPr>
              <w:numPr>
                <w:ilvl w:val="0"/>
                <w:numId w:val="29"/>
              </w:numPr>
              <w:spacing w:after="0"/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</w:pPr>
            <w:r w:rsidRPr="004347E4"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  <w:t>Collettori solari</w:t>
            </w:r>
          </w:p>
          <w:p w14:paraId="6A98B092" w14:textId="77777777" w:rsidR="003F7D8B" w:rsidRPr="004347E4" w:rsidRDefault="003F7D8B" w:rsidP="004347E4">
            <w:pPr>
              <w:numPr>
                <w:ilvl w:val="0"/>
                <w:numId w:val="29"/>
              </w:numPr>
              <w:spacing w:after="0"/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</w:pPr>
            <w:r w:rsidRPr="004347E4"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  <w:t xml:space="preserve">Building </w:t>
            </w:r>
            <w:proofErr w:type="spellStart"/>
            <w:r w:rsidRPr="004347E4"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  <w:t>automation</w:t>
            </w:r>
            <w:proofErr w:type="spellEnd"/>
          </w:p>
          <w:p w14:paraId="7EBABE35" w14:textId="77777777" w:rsidR="003F7D8B" w:rsidRPr="004347E4" w:rsidRDefault="003F7D8B" w:rsidP="004347E4">
            <w:pPr>
              <w:numPr>
                <w:ilvl w:val="0"/>
                <w:numId w:val="29"/>
              </w:numPr>
              <w:spacing w:after="0"/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</w:pPr>
            <w:r w:rsidRPr="004347E4"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  <w:t>Fotovoltaico</w:t>
            </w:r>
          </w:p>
          <w:p w14:paraId="5D1FEA0B" w14:textId="77777777" w:rsidR="003F7D8B" w:rsidRPr="004347E4" w:rsidRDefault="003F7D8B" w:rsidP="004347E4">
            <w:pPr>
              <w:numPr>
                <w:ilvl w:val="0"/>
                <w:numId w:val="29"/>
              </w:numPr>
              <w:spacing w:after="0"/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</w:pPr>
            <w:r w:rsidRPr="004347E4"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  <w:t>Sistemi di accumulo</w:t>
            </w:r>
          </w:p>
          <w:p w14:paraId="7EAF5992" w14:textId="5676C2C5" w:rsidR="003F7D8B" w:rsidRPr="004347E4" w:rsidRDefault="003F7D8B" w:rsidP="004347E4">
            <w:pPr>
              <w:numPr>
                <w:ilvl w:val="0"/>
                <w:numId w:val="29"/>
              </w:numPr>
              <w:spacing w:after="0"/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</w:pPr>
            <w:r w:rsidRPr="004347E4"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  <w:t>Colonnine di ricarica elettrica</w:t>
            </w:r>
          </w:p>
        </w:tc>
      </w:tr>
      <w:tr w:rsidR="003F7D8B" w:rsidRPr="004347E4" w14:paraId="2308F136" w14:textId="77777777" w:rsidTr="00486C13">
        <w:trPr>
          <w:trHeight w:val="1038"/>
        </w:trPr>
        <w:tc>
          <w:tcPr>
            <w:tcW w:w="3260" w:type="dxa"/>
            <w:vAlign w:val="center"/>
          </w:tcPr>
          <w:p w14:paraId="761CAA9E" w14:textId="77777777" w:rsidR="003F7D8B" w:rsidRPr="004347E4" w:rsidRDefault="003F7D8B" w:rsidP="004347E4">
            <w:pPr>
              <w:pStyle w:val="Paragrafoelenco"/>
              <w:spacing w:after="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47E4">
              <w:rPr>
                <w:rFonts w:asciiTheme="minorHAnsi" w:hAnsiTheme="minorHAnsi" w:cstheme="minorHAnsi"/>
                <w:color w:val="323232"/>
                <w:sz w:val="24"/>
                <w:szCs w:val="24"/>
                <w:shd w:val="clear" w:color="auto" w:fill="FFFFFF"/>
              </w:rPr>
              <w:t>Sostituzione impianto climatizzazione invernale su edifici uni/plurifamiliari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47EF272A" w14:textId="77777777" w:rsidR="003F7D8B" w:rsidRPr="004347E4" w:rsidRDefault="003F7D8B" w:rsidP="004347E4">
            <w:pPr>
              <w:pStyle w:val="Paragrafoelenco"/>
              <w:numPr>
                <w:ilvl w:val="0"/>
                <w:numId w:val="25"/>
              </w:numPr>
              <w:spacing w:after="0" w:line="276" w:lineRule="auto"/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</w:pPr>
            <w:r w:rsidRPr="004347E4"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  <w:t>Serramenti e infissi</w:t>
            </w:r>
          </w:p>
          <w:p w14:paraId="60371673" w14:textId="77777777" w:rsidR="003F7D8B" w:rsidRPr="004347E4" w:rsidRDefault="003F7D8B" w:rsidP="004347E4">
            <w:pPr>
              <w:pStyle w:val="Paragrafoelenco"/>
              <w:numPr>
                <w:ilvl w:val="0"/>
                <w:numId w:val="25"/>
              </w:numPr>
              <w:spacing w:after="0" w:line="276" w:lineRule="auto"/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</w:pPr>
            <w:r w:rsidRPr="004347E4"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  <w:t>Schermature solari</w:t>
            </w:r>
          </w:p>
          <w:p w14:paraId="4D28FE31" w14:textId="77777777" w:rsidR="003F7D8B" w:rsidRPr="004347E4" w:rsidRDefault="003F7D8B" w:rsidP="004347E4">
            <w:pPr>
              <w:pStyle w:val="Paragrafoelenco"/>
              <w:numPr>
                <w:ilvl w:val="0"/>
                <w:numId w:val="25"/>
              </w:numPr>
              <w:spacing w:after="0" w:line="276" w:lineRule="auto"/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</w:pPr>
            <w:r w:rsidRPr="004347E4"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  <w:t xml:space="preserve">Scaldacqua a </w:t>
            </w:r>
            <w:proofErr w:type="spellStart"/>
            <w:r w:rsidRPr="004347E4"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  <w:t>PDc</w:t>
            </w:r>
            <w:proofErr w:type="spellEnd"/>
          </w:p>
          <w:p w14:paraId="33802A79" w14:textId="77777777" w:rsidR="00EA5FD3" w:rsidRPr="004347E4" w:rsidRDefault="003F7D8B" w:rsidP="004347E4">
            <w:pPr>
              <w:pStyle w:val="Paragrafoelenco"/>
              <w:numPr>
                <w:ilvl w:val="0"/>
                <w:numId w:val="25"/>
              </w:numPr>
              <w:spacing w:after="0" w:line="276" w:lineRule="auto"/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</w:pPr>
            <w:r w:rsidRPr="004347E4"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  <w:t>Collettori solari</w:t>
            </w:r>
          </w:p>
          <w:p w14:paraId="5258414A" w14:textId="77777777" w:rsidR="00EA5FD3" w:rsidRPr="004347E4" w:rsidRDefault="003F7D8B" w:rsidP="004347E4">
            <w:pPr>
              <w:pStyle w:val="Paragrafoelenco"/>
              <w:numPr>
                <w:ilvl w:val="0"/>
                <w:numId w:val="25"/>
              </w:numPr>
              <w:spacing w:after="0" w:line="276" w:lineRule="auto"/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</w:pPr>
            <w:r w:rsidRPr="004347E4"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  <w:t xml:space="preserve">Building </w:t>
            </w:r>
            <w:proofErr w:type="spellStart"/>
            <w:r w:rsidRPr="004347E4"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  <w:t>automation</w:t>
            </w:r>
            <w:proofErr w:type="spellEnd"/>
          </w:p>
          <w:p w14:paraId="4C9DFAC9" w14:textId="77777777" w:rsidR="00EA5FD3" w:rsidRPr="004347E4" w:rsidRDefault="003F7D8B" w:rsidP="004347E4">
            <w:pPr>
              <w:pStyle w:val="Paragrafoelenco"/>
              <w:numPr>
                <w:ilvl w:val="0"/>
                <w:numId w:val="25"/>
              </w:numPr>
              <w:spacing w:after="0" w:line="276" w:lineRule="auto"/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</w:pPr>
            <w:r w:rsidRPr="004347E4"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  <w:t>Fotovoltaico</w:t>
            </w:r>
          </w:p>
          <w:p w14:paraId="730F0285" w14:textId="77777777" w:rsidR="00EA5FD3" w:rsidRPr="004347E4" w:rsidRDefault="003F7D8B" w:rsidP="004347E4">
            <w:pPr>
              <w:pStyle w:val="Paragrafoelenco"/>
              <w:numPr>
                <w:ilvl w:val="0"/>
                <w:numId w:val="25"/>
              </w:numPr>
              <w:spacing w:after="0" w:line="276" w:lineRule="auto"/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</w:pPr>
            <w:r w:rsidRPr="004347E4"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  <w:t>Sistemi di accumulo</w:t>
            </w:r>
          </w:p>
          <w:p w14:paraId="791D5D24" w14:textId="5B0F3FCA" w:rsidR="003F7D8B" w:rsidRPr="004347E4" w:rsidRDefault="003F7D8B" w:rsidP="004347E4">
            <w:pPr>
              <w:pStyle w:val="Paragrafoelenco"/>
              <w:numPr>
                <w:ilvl w:val="0"/>
                <w:numId w:val="25"/>
              </w:numPr>
              <w:spacing w:after="0" w:line="276" w:lineRule="auto"/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</w:pPr>
            <w:r w:rsidRPr="004347E4"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  <w:t>Colonnine di ricarica elettrica</w:t>
            </w:r>
          </w:p>
          <w:p w14:paraId="44CA6170" w14:textId="251AE77E" w:rsidR="003F7D8B" w:rsidRPr="004347E4" w:rsidRDefault="003F7D8B" w:rsidP="004347E4">
            <w:pPr>
              <w:pStyle w:val="Paragrafoelenco"/>
              <w:spacing w:after="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F7D8B" w:rsidRPr="004347E4" w14:paraId="4528A7FF" w14:textId="77777777" w:rsidTr="00486C13">
        <w:trPr>
          <w:trHeight w:val="1038"/>
        </w:trPr>
        <w:tc>
          <w:tcPr>
            <w:tcW w:w="3260" w:type="dxa"/>
            <w:vAlign w:val="center"/>
          </w:tcPr>
          <w:p w14:paraId="291A7132" w14:textId="77777777" w:rsidR="003F7D8B" w:rsidRPr="004347E4" w:rsidRDefault="003F7D8B" w:rsidP="004347E4">
            <w:pPr>
              <w:pStyle w:val="Paragrafoelenco"/>
              <w:spacing w:after="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47E4">
              <w:rPr>
                <w:rFonts w:asciiTheme="minorHAnsi" w:hAnsiTheme="minorHAnsi" w:cstheme="minorHAnsi"/>
                <w:color w:val="323232"/>
                <w:sz w:val="24"/>
                <w:szCs w:val="24"/>
                <w:shd w:val="clear" w:color="auto" w:fill="FFFFFF"/>
              </w:rPr>
              <w:t>Interventi antisismici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4B180C09" w14:textId="77777777" w:rsidR="00EA5FD3" w:rsidRPr="004347E4" w:rsidRDefault="00EA5FD3" w:rsidP="004347E4">
            <w:pPr>
              <w:pStyle w:val="Paragrafoelenco"/>
              <w:numPr>
                <w:ilvl w:val="0"/>
                <w:numId w:val="27"/>
              </w:numPr>
              <w:spacing w:after="0" w:line="276" w:lineRule="auto"/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</w:pPr>
            <w:r w:rsidRPr="004347E4"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  <w:t>Fotovoltaico</w:t>
            </w:r>
          </w:p>
          <w:p w14:paraId="0E9A0118" w14:textId="661C26B5" w:rsidR="003F7D8B" w:rsidRPr="004347E4" w:rsidRDefault="00EA5FD3" w:rsidP="004347E4">
            <w:pPr>
              <w:pStyle w:val="Paragrafoelenco"/>
              <w:numPr>
                <w:ilvl w:val="0"/>
                <w:numId w:val="27"/>
              </w:numPr>
              <w:spacing w:after="0" w:line="276" w:lineRule="auto"/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</w:pPr>
            <w:r w:rsidRPr="004347E4">
              <w:rPr>
                <w:rFonts w:asciiTheme="minorHAnsi" w:eastAsia="Times New Roman" w:hAnsiTheme="minorHAnsi" w:cstheme="minorHAnsi"/>
                <w:color w:val="323232"/>
                <w:sz w:val="24"/>
                <w:szCs w:val="24"/>
                <w:lang w:eastAsia="it-IT"/>
              </w:rPr>
              <w:t>Sistemi di accumulo</w:t>
            </w:r>
          </w:p>
        </w:tc>
      </w:tr>
    </w:tbl>
    <w:p w14:paraId="5A71AFB0" w14:textId="77777777" w:rsidR="003F7D8B" w:rsidRPr="004347E4" w:rsidRDefault="003F7D8B" w:rsidP="004347E4">
      <w:pPr>
        <w:tabs>
          <w:tab w:val="left" w:pos="2850"/>
        </w:tabs>
        <w:spacing w:after="0"/>
        <w:jc w:val="both"/>
        <w:rPr>
          <w:rFonts w:asciiTheme="minorHAnsi" w:eastAsia="MS Gothic" w:hAnsiTheme="minorHAnsi" w:cstheme="minorHAnsi"/>
          <w:bCs/>
          <w:sz w:val="24"/>
          <w:szCs w:val="24"/>
        </w:rPr>
      </w:pPr>
    </w:p>
    <w:p w14:paraId="6F10474C" w14:textId="77777777" w:rsidR="003F7D8B" w:rsidRPr="004347E4" w:rsidRDefault="003F7D8B" w:rsidP="004347E4">
      <w:pPr>
        <w:tabs>
          <w:tab w:val="left" w:pos="2850"/>
        </w:tabs>
        <w:spacing w:after="0"/>
        <w:jc w:val="both"/>
        <w:rPr>
          <w:rFonts w:asciiTheme="minorHAnsi" w:eastAsia="MS Gothic" w:hAnsiTheme="minorHAnsi" w:cstheme="minorHAnsi"/>
          <w:bCs/>
          <w:sz w:val="24"/>
          <w:szCs w:val="24"/>
        </w:rPr>
      </w:pPr>
    </w:p>
    <w:p w14:paraId="34D5AD06" w14:textId="26E7CBC1" w:rsidR="005F6AC5" w:rsidRPr="004347E4" w:rsidRDefault="005616EF" w:rsidP="004347E4">
      <w:pPr>
        <w:tabs>
          <w:tab w:val="left" w:pos="2850"/>
        </w:tabs>
        <w:spacing w:after="0"/>
        <w:jc w:val="both"/>
        <w:rPr>
          <w:rFonts w:asciiTheme="minorHAnsi" w:eastAsia="MS Gothic" w:hAnsiTheme="minorHAnsi" w:cstheme="minorHAnsi"/>
          <w:bCs/>
          <w:sz w:val="24"/>
          <w:szCs w:val="24"/>
        </w:rPr>
      </w:pPr>
      <w:r w:rsidRPr="004347E4">
        <w:rPr>
          <w:rFonts w:asciiTheme="minorHAnsi" w:eastAsia="MS Gothic" w:hAnsiTheme="minorHAnsi" w:cstheme="minorHAnsi"/>
          <w:bCs/>
          <w:sz w:val="24"/>
          <w:szCs w:val="24"/>
        </w:rPr>
        <w:t>Intesa</w:t>
      </w:r>
      <w:r w:rsidR="00B628F7" w:rsidRPr="004347E4">
        <w:rPr>
          <w:rFonts w:asciiTheme="minorHAnsi" w:eastAsia="MS Gothic" w:hAnsiTheme="minorHAnsi" w:cstheme="minorHAnsi"/>
          <w:bCs/>
          <w:sz w:val="24"/>
          <w:szCs w:val="24"/>
        </w:rPr>
        <w:t xml:space="preserve"> S</w:t>
      </w:r>
      <w:r w:rsidRPr="004347E4">
        <w:rPr>
          <w:rFonts w:asciiTheme="minorHAnsi" w:eastAsia="MS Gothic" w:hAnsiTheme="minorHAnsi" w:cstheme="minorHAnsi"/>
          <w:bCs/>
          <w:sz w:val="24"/>
          <w:szCs w:val="24"/>
        </w:rPr>
        <w:t xml:space="preserve">anpaolo </w:t>
      </w:r>
      <w:r w:rsidR="00572457" w:rsidRPr="004347E4">
        <w:rPr>
          <w:rFonts w:asciiTheme="minorHAnsi" w:eastAsia="MS Gothic" w:hAnsiTheme="minorHAnsi" w:cstheme="minorHAnsi"/>
          <w:bCs/>
          <w:sz w:val="24"/>
          <w:szCs w:val="24"/>
        </w:rPr>
        <w:t>ti supporta</w:t>
      </w:r>
      <w:r w:rsidR="00B6517F" w:rsidRPr="004347E4">
        <w:rPr>
          <w:rFonts w:asciiTheme="minorHAnsi" w:eastAsia="MS Gothic" w:hAnsiTheme="minorHAnsi" w:cstheme="minorHAnsi"/>
          <w:bCs/>
          <w:sz w:val="24"/>
          <w:szCs w:val="24"/>
        </w:rPr>
        <w:t xml:space="preserve"> </w:t>
      </w:r>
      <w:r w:rsidRPr="004347E4">
        <w:rPr>
          <w:rFonts w:asciiTheme="minorHAnsi" w:eastAsia="MS Gothic" w:hAnsiTheme="minorHAnsi" w:cstheme="minorHAnsi"/>
          <w:bCs/>
          <w:sz w:val="24"/>
          <w:szCs w:val="24"/>
        </w:rPr>
        <w:t xml:space="preserve">nell’esecuzione degli interventi di riqualificazione collegati alle agevolazioni </w:t>
      </w:r>
      <w:r w:rsidR="00967BFC" w:rsidRPr="004347E4">
        <w:rPr>
          <w:rFonts w:asciiTheme="minorHAnsi" w:eastAsia="MS Gothic" w:hAnsiTheme="minorHAnsi" w:cstheme="minorHAnsi"/>
          <w:bCs/>
          <w:sz w:val="24"/>
          <w:szCs w:val="24"/>
        </w:rPr>
        <w:t xml:space="preserve">previste in tema di </w:t>
      </w:r>
      <w:r w:rsidR="00572457" w:rsidRPr="004347E4">
        <w:rPr>
          <w:rFonts w:asciiTheme="minorHAnsi" w:eastAsia="MS Gothic" w:hAnsiTheme="minorHAnsi" w:cstheme="minorHAnsi"/>
          <w:bCs/>
          <w:sz w:val="24"/>
          <w:szCs w:val="24"/>
        </w:rPr>
        <w:t>Superbonus</w:t>
      </w:r>
      <w:r w:rsidR="00967BFC" w:rsidRPr="004347E4">
        <w:rPr>
          <w:rFonts w:asciiTheme="minorHAnsi" w:eastAsia="MS Gothic" w:hAnsiTheme="minorHAnsi" w:cstheme="minorHAnsi"/>
          <w:bCs/>
          <w:sz w:val="24"/>
          <w:szCs w:val="24"/>
        </w:rPr>
        <w:t xml:space="preserve"> </w:t>
      </w:r>
      <w:r w:rsidR="00067302" w:rsidRPr="004347E4">
        <w:rPr>
          <w:rFonts w:asciiTheme="minorHAnsi" w:eastAsia="MS Gothic" w:hAnsiTheme="minorHAnsi" w:cstheme="minorHAnsi"/>
          <w:bCs/>
          <w:sz w:val="24"/>
          <w:szCs w:val="24"/>
        </w:rPr>
        <w:t xml:space="preserve">110% </w:t>
      </w:r>
      <w:r w:rsidR="00967BFC" w:rsidRPr="004347E4">
        <w:rPr>
          <w:rFonts w:asciiTheme="minorHAnsi" w:eastAsia="MS Gothic" w:hAnsiTheme="minorHAnsi" w:cstheme="minorHAnsi"/>
          <w:bCs/>
          <w:sz w:val="24"/>
          <w:szCs w:val="24"/>
        </w:rPr>
        <w:t>e non solo</w:t>
      </w:r>
      <w:r w:rsidR="00223B2D" w:rsidRPr="004347E4">
        <w:rPr>
          <w:rFonts w:asciiTheme="minorHAnsi" w:eastAsia="MS Gothic" w:hAnsiTheme="minorHAnsi" w:cstheme="minorHAnsi"/>
          <w:bCs/>
          <w:sz w:val="24"/>
          <w:szCs w:val="24"/>
        </w:rPr>
        <w:t>, per i quali hai concordato</w:t>
      </w:r>
      <w:r w:rsidR="00697238" w:rsidRPr="004347E4">
        <w:rPr>
          <w:rFonts w:asciiTheme="minorHAnsi" w:eastAsia="MS Gothic" w:hAnsiTheme="minorHAnsi" w:cstheme="minorHAnsi"/>
          <w:bCs/>
          <w:sz w:val="24"/>
          <w:szCs w:val="24"/>
        </w:rPr>
        <w:t xml:space="preserve"> con i tuoi</w:t>
      </w:r>
      <w:r w:rsidR="00223B2D" w:rsidRPr="004347E4">
        <w:rPr>
          <w:rFonts w:asciiTheme="minorHAnsi" w:eastAsia="MS Gothic" w:hAnsiTheme="minorHAnsi" w:cstheme="minorHAnsi"/>
          <w:bCs/>
          <w:sz w:val="24"/>
          <w:szCs w:val="24"/>
        </w:rPr>
        <w:t xml:space="preserve"> </w:t>
      </w:r>
      <w:r w:rsidR="00CE696A" w:rsidRPr="004347E4">
        <w:rPr>
          <w:rFonts w:asciiTheme="minorHAnsi" w:eastAsia="MS Gothic" w:hAnsiTheme="minorHAnsi" w:cstheme="minorHAnsi"/>
          <w:bCs/>
          <w:sz w:val="24"/>
          <w:szCs w:val="24"/>
        </w:rPr>
        <w:t xml:space="preserve">clienti </w:t>
      </w:r>
      <w:r w:rsidR="00223B2D" w:rsidRPr="004347E4">
        <w:rPr>
          <w:rFonts w:asciiTheme="minorHAnsi" w:eastAsia="MS Gothic" w:hAnsiTheme="minorHAnsi" w:cstheme="minorHAnsi"/>
          <w:bCs/>
          <w:sz w:val="24"/>
          <w:szCs w:val="24"/>
        </w:rPr>
        <w:t>lo “sconto in fattura”</w:t>
      </w:r>
      <w:r w:rsidR="00967BFC" w:rsidRPr="004347E4">
        <w:rPr>
          <w:rFonts w:asciiTheme="minorHAnsi" w:eastAsia="MS Gothic" w:hAnsiTheme="minorHAnsi" w:cstheme="minorHAnsi"/>
          <w:bCs/>
          <w:sz w:val="24"/>
          <w:szCs w:val="24"/>
        </w:rPr>
        <w:t>.</w:t>
      </w:r>
      <w:r w:rsidR="000A304F" w:rsidRPr="004347E4">
        <w:rPr>
          <w:rFonts w:asciiTheme="minorHAnsi" w:eastAsia="MS Gothic" w:hAnsiTheme="minorHAnsi" w:cstheme="minorHAnsi"/>
          <w:bCs/>
          <w:sz w:val="24"/>
          <w:szCs w:val="24"/>
        </w:rPr>
        <w:t xml:space="preserve"> </w:t>
      </w:r>
    </w:p>
    <w:p w14:paraId="1FBBF3D6" w14:textId="77777777" w:rsidR="00935C52" w:rsidRPr="004347E4" w:rsidRDefault="00935C52" w:rsidP="004347E4">
      <w:pPr>
        <w:tabs>
          <w:tab w:val="left" w:pos="2850"/>
        </w:tabs>
        <w:spacing w:after="0"/>
        <w:jc w:val="both"/>
        <w:rPr>
          <w:rFonts w:asciiTheme="minorHAnsi" w:eastAsia="MS Gothic" w:hAnsiTheme="minorHAnsi" w:cstheme="minorHAnsi"/>
          <w:bCs/>
          <w:sz w:val="24"/>
          <w:szCs w:val="24"/>
        </w:rPr>
      </w:pPr>
    </w:p>
    <w:p w14:paraId="46864375" w14:textId="45A818BD" w:rsidR="00AA64CC" w:rsidRPr="004347E4" w:rsidRDefault="00B17E2F" w:rsidP="004347E4">
      <w:pPr>
        <w:tabs>
          <w:tab w:val="left" w:pos="2850"/>
        </w:tabs>
        <w:spacing w:after="0"/>
        <w:jc w:val="center"/>
        <w:rPr>
          <w:rFonts w:asciiTheme="minorHAnsi" w:eastAsia="MS Gothic" w:hAnsiTheme="minorHAnsi" w:cstheme="minorHAnsi"/>
          <w:b/>
          <w:bCs/>
          <w:color w:val="538135"/>
          <w:sz w:val="32"/>
          <w:szCs w:val="32"/>
        </w:rPr>
      </w:pPr>
      <w:r w:rsidRPr="004347E4">
        <w:rPr>
          <w:rFonts w:asciiTheme="minorHAnsi" w:eastAsia="MS Gothic" w:hAnsiTheme="minorHAnsi" w:cstheme="minorHAnsi"/>
          <w:b/>
          <w:bCs/>
          <w:color w:val="538135"/>
          <w:sz w:val="32"/>
          <w:szCs w:val="32"/>
        </w:rPr>
        <w:t>L’offerta di Intesa Sanpaolo</w:t>
      </w:r>
    </w:p>
    <w:p w14:paraId="27D6BB4B" w14:textId="5A6017CC" w:rsidR="00491D46" w:rsidRPr="004347E4" w:rsidRDefault="005616EF" w:rsidP="004347E4">
      <w:pPr>
        <w:pStyle w:val="Titolo2"/>
        <w:spacing w:before="0"/>
        <w:jc w:val="both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4347E4">
        <w:rPr>
          <w:rFonts w:asciiTheme="minorHAnsi" w:hAnsiTheme="minorHAnsi" w:cstheme="minorHAnsi"/>
          <w:b w:val="0"/>
          <w:color w:val="000000"/>
          <w:sz w:val="24"/>
          <w:szCs w:val="24"/>
        </w:rPr>
        <w:t>Intesa</w:t>
      </w:r>
      <w:r w:rsidR="00B628F7" w:rsidRPr="004347E4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S</w:t>
      </w:r>
      <w:r w:rsidRPr="004347E4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anpaolo </w:t>
      </w:r>
      <w:r w:rsidR="00572457" w:rsidRPr="004347E4">
        <w:rPr>
          <w:rFonts w:asciiTheme="minorHAnsi" w:hAnsiTheme="minorHAnsi" w:cstheme="minorHAnsi"/>
          <w:b w:val="0"/>
          <w:color w:val="000000"/>
          <w:sz w:val="24"/>
          <w:szCs w:val="24"/>
        </w:rPr>
        <w:t>ha</w:t>
      </w:r>
      <w:r w:rsidR="00441F75" w:rsidRPr="004347E4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sviluppa</w:t>
      </w:r>
      <w:r w:rsidR="00572457" w:rsidRPr="004347E4">
        <w:rPr>
          <w:rFonts w:asciiTheme="minorHAnsi" w:hAnsiTheme="minorHAnsi" w:cstheme="minorHAnsi"/>
          <w:b w:val="0"/>
          <w:color w:val="000000"/>
          <w:sz w:val="24"/>
          <w:szCs w:val="24"/>
        </w:rPr>
        <w:t>to</w:t>
      </w:r>
      <w:r w:rsidR="00441F75" w:rsidRPr="004347E4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una soluzione </w:t>
      </w:r>
      <w:r w:rsidR="000816D4" w:rsidRPr="004347E4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modulare e flessibile </w:t>
      </w:r>
      <w:r w:rsidR="00067302" w:rsidRPr="004347E4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per cedere </w:t>
      </w:r>
      <w:r w:rsidR="00C00DC7" w:rsidRPr="004347E4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alla banca i crediti fiscali </w:t>
      </w:r>
      <w:r w:rsidR="00D73D62" w:rsidRPr="004347E4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generati da lavori di ristrutturazione e di riqualificazione che beneficiano delle agevolazioni fiscali previste dal </w:t>
      </w:r>
      <w:r w:rsidR="00491D46" w:rsidRPr="004347E4">
        <w:rPr>
          <w:rFonts w:asciiTheme="minorHAnsi" w:hAnsiTheme="minorHAnsi" w:cstheme="minorHAnsi"/>
          <w:b w:val="0"/>
          <w:color w:val="000000"/>
          <w:sz w:val="24"/>
          <w:szCs w:val="24"/>
        </w:rPr>
        <w:t>Superbonus</w:t>
      </w:r>
      <w:r w:rsidR="00697238" w:rsidRPr="004347E4">
        <w:rPr>
          <w:rFonts w:asciiTheme="minorHAnsi" w:hAnsiTheme="minorHAnsi" w:cstheme="minorHAnsi"/>
          <w:b w:val="0"/>
          <w:color w:val="000000"/>
          <w:sz w:val="24"/>
          <w:szCs w:val="24"/>
        </w:rPr>
        <w:t>,</w:t>
      </w:r>
      <w:r w:rsidR="00491D46" w:rsidRPr="004347E4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Ecobonus e</w:t>
      </w:r>
      <w:r w:rsidR="00BB3F46" w:rsidRPr="004347E4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altri bonus fiscali “edil</w:t>
      </w:r>
      <w:r w:rsidR="004347E4">
        <w:rPr>
          <w:rFonts w:asciiTheme="minorHAnsi" w:hAnsiTheme="minorHAnsi" w:cstheme="minorHAnsi"/>
          <w:b w:val="0"/>
          <w:color w:val="000000"/>
          <w:sz w:val="24"/>
          <w:szCs w:val="24"/>
        </w:rPr>
        <w:t>i</w:t>
      </w:r>
      <w:r w:rsidR="00BB3F46" w:rsidRPr="004347E4">
        <w:rPr>
          <w:rFonts w:asciiTheme="minorHAnsi" w:hAnsiTheme="minorHAnsi" w:cstheme="minorHAnsi"/>
          <w:b w:val="0"/>
          <w:color w:val="000000"/>
          <w:sz w:val="24"/>
          <w:szCs w:val="24"/>
        </w:rPr>
        <w:t>zi”</w:t>
      </w:r>
      <w:r w:rsidR="00697238" w:rsidRPr="004347E4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. E in più ti possiamo fornire, se richiesta, </w:t>
      </w:r>
      <w:r w:rsidR="00223B2D" w:rsidRPr="004347E4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la necessaria liquidità per </w:t>
      </w:r>
      <w:r w:rsidR="00697238" w:rsidRPr="004347E4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poter </w:t>
      </w:r>
      <w:r w:rsidR="00A45DE3" w:rsidRPr="004347E4">
        <w:rPr>
          <w:rFonts w:asciiTheme="minorHAnsi" w:hAnsiTheme="minorHAnsi" w:cstheme="minorHAnsi"/>
          <w:b w:val="0"/>
          <w:color w:val="000000"/>
          <w:sz w:val="24"/>
          <w:szCs w:val="24"/>
        </w:rPr>
        <w:t>accettare</w:t>
      </w:r>
      <w:r w:rsidR="00223B2D" w:rsidRPr="004347E4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tutte le opportunità di lavoro</w:t>
      </w:r>
      <w:r w:rsidR="00491D46" w:rsidRPr="004347E4">
        <w:rPr>
          <w:rFonts w:asciiTheme="minorHAnsi" w:hAnsiTheme="minorHAnsi" w:cstheme="minorHAnsi"/>
          <w:b w:val="0"/>
          <w:color w:val="000000"/>
          <w:sz w:val="24"/>
          <w:szCs w:val="24"/>
        </w:rPr>
        <w:t>.</w:t>
      </w:r>
    </w:p>
    <w:p w14:paraId="5810CC20" w14:textId="60623111" w:rsidR="00491D46" w:rsidRPr="004347E4" w:rsidRDefault="00491D46" w:rsidP="004347E4">
      <w:p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4347E4">
        <w:rPr>
          <w:rFonts w:asciiTheme="minorHAnsi" w:hAnsiTheme="minorHAnsi" w:cstheme="minorHAnsi"/>
          <w:color w:val="000000"/>
          <w:sz w:val="24"/>
          <w:szCs w:val="24"/>
        </w:rPr>
        <w:t xml:space="preserve">La </w:t>
      </w:r>
      <w:r w:rsidRPr="004347E4">
        <w:rPr>
          <w:rFonts w:asciiTheme="minorHAnsi" w:hAnsiTheme="minorHAnsi" w:cstheme="minorHAnsi"/>
          <w:b/>
          <w:color w:val="000000"/>
          <w:sz w:val="24"/>
          <w:szCs w:val="24"/>
        </w:rPr>
        <w:t>soluzione modulare</w:t>
      </w:r>
      <w:r w:rsidRPr="004347E4">
        <w:rPr>
          <w:rFonts w:asciiTheme="minorHAnsi" w:hAnsiTheme="minorHAnsi" w:cstheme="minorHAnsi"/>
          <w:color w:val="000000"/>
          <w:sz w:val="24"/>
          <w:szCs w:val="24"/>
        </w:rPr>
        <w:t xml:space="preserve"> è costituita da </w:t>
      </w:r>
      <w:r w:rsidR="00BB3F46" w:rsidRPr="004347E4">
        <w:rPr>
          <w:rFonts w:asciiTheme="minorHAnsi" w:hAnsiTheme="minorHAnsi" w:cstheme="minorHAnsi"/>
          <w:color w:val="000000"/>
          <w:sz w:val="24"/>
          <w:szCs w:val="24"/>
        </w:rPr>
        <w:t xml:space="preserve">due </w:t>
      </w:r>
      <w:r w:rsidRPr="004347E4">
        <w:rPr>
          <w:rFonts w:asciiTheme="minorHAnsi" w:hAnsiTheme="minorHAnsi" w:cstheme="minorHAnsi"/>
          <w:color w:val="000000"/>
          <w:sz w:val="24"/>
          <w:szCs w:val="24"/>
        </w:rPr>
        <w:t>elementi:</w:t>
      </w:r>
    </w:p>
    <w:p w14:paraId="1773BFAB" w14:textId="44DABB43" w:rsidR="00CC34FE" w:rsidRPr="004347E4" w:rsidRDefault="006C7F65" w:rsidP="004347E4">
      <w:pPr>
        <w:tabs>
          <w:tab w:val="left" w:pos="546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4347E4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92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730"/>
      </w:tblGrid>
      <w:tr w:rsidR="006C7F65" w:rsidRPr="004347E4" w14:paraId="257080D7" w14:textId="77777777" w:rsidTr="006C7F65">
        <w:trPr>
          <w:trHeight w:val="1058"/>
        </w:trPr>
        <w:tc>
          <w:tcPr>
            <w:tcW w:w="4565" w:type="dxa"/>
            <w:vAlign w:val="center"/>
          </w:tcPr>
          <w:p w14:paraId="4E2612A6" w14:textId="77777777" w:rsidR="006C7F65" w:rsidRPr="004347E4" w:rsidRDefault="006C7F65" w:rsidP="004347E4">
            <w:pPr>
              <w:pStyle w:val="Paragrafoelenco"/>
              <w:spacing w:after="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E8CC701" w14:textId="746502BB" w:rsidR="006C7F65" w:rsidRPr="004347E4" w:rsidRDefault="006C7F65" w:rsidP="004347E4">
            <w:pPr>
              <w:pStyle w:val="Paragrafoelenco"/>
              <w:spacing w:after="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347E4">
              <w:rPr>
                <w:rFonts w:asciiTheme="minorHAnsi" w:hAnsiTheme="minorHAnsi" w:cstheme="minorHAnsi"/>
                <w:b/>
                <w:sz w:val="24"/>
                <w:szCs w:val="24"/>
              </w:rPr>
              <w:t>Cessione dei crediti d’imposta</w:t>
            </w:r>
          </w:p>
          <w:p w14:paraId="724C5BB3" w14:textId="77777777" w:rsidR="006C7F65" w:rsidRPr="004347E4" w:rsidRDefault="006C7F65" w:rsidP="004347E4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47E4">
              <w:rPr>
                <w:rFonts w:asciiTheme="minorHAnsi" w:hAnsiTheme="minorHAnsi" w:cstheme="minorHAnsi"/>
                <w:sz w:val="24"/>
                <w:szCs w:val="24"/>
              </w:rPr>
              <w:t>Non devi attendere il recupero tramite le quote annuali previste dall’Agenzia delle Entrate e sai subito quanto ti sarà liquidato</w:t>
            </w:r>
          </w:p>
          <w:p w14:paraId="7482760E" w14:textId="77777777" w:rsidR="006C7F65" w:rsidRPr="004347E4" w:rsidRDefault="006C7F65" w:rsidP="004347E4">
            <w:pPr>
              <w:pStyle w:val="Paragrafoelenco"/>
              <w:spacing w:after="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 w14:paraId="749A07BE" w14:textId="77777777" w:rsidR="006C7F65" w:rsidRPr="004347E4" w:rsidRDefault="006C7F65" w:rsidP="004347E4">
            <w:pPr>
              <w:pStyle w:val="Titolo2"/>
              <w:spacing w:before="0"/>
              <w:jc w:val="center"/>
              <w:rPr>
                <w:rFonts w:asciiTheme="minorHAnsi" w:eastAsia="Calibri" w:hAnsiTheme="minorHAnsi" w:cstheme="minorHAnsi"/>
                <w:bCs w:val="0"/>
                <w:color w:val="auto"/>
                <w:sz w:val="24"/>
                <w:szCs w:val="24"/>
              </w:rPr>
            </w:pPr>
          </w:p>
          <w:p w14:paraId="630461AE" w14:textId="25A63708" w:rsidR="006C7F65" w:rsidRPr="004347E4" w:rsidRDefault="006C7F65" w:rsidP="004347E4">
            <w:pPr>
              <w:pStyle w:val="Titolo2"/>
              <w:spacing w:befor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347E4">
              <w:rPr>
                <w:rFonts w:asciiTheme="minorHAnsi" w:eastAsia="Calibri" w:hAnsiTheme="minorHAnsi" w:cstheme="minorHAnsi"/>
                <w:bCs w:val="0"/>
                <w:color w:val="auto"/>
                <w:sz w:val="24"/>
                <w:szCs w:val="24"/>
              </w:rPr>
              <w:t>Anticipo contratti e cessione dei crediti di imposta</w:t>
            </w:r>
          </w:p>
          <w:p w14:paraId="19D5563B" w14:textId="77777777" w:rsidR="006C7F65" w:rsidRPr="004347E4" w:rsidRDefault="006C7F65" w:rsidP="004347E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347E4">
              <w:rPr>
                <w:rFonts w:asciiTheme="minorHAnsi" w:hAnsiTheme="minorHAnsi" w:cstheme="minorHAnsi"/>
                <w:sz w:val="24"/>
                <w:szCs w:val="24"/>
              </w:rPr>
              <w:t>Tutto il supporto finanziario che ti serve per affrontare con serenità l’esecuzione dei lavori, dalle fasi di avvio alla loro conclusione</w:t>
            </w:r>
          </w:p>
          <w:p w14:paraId="72579809" w14:textId="04D3A2D0" w:rsidR="006C7F65" w:rsidRPr="004347E4" w:rsidRDefault="006C7F65" w:rsidP="004347E4">
            <w:pPr>
              <w:pStyle w:val="Titolo2"/>
              <w:spacing w:befor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23F1CCF7" w14:textId="6C988A14" w:rsidR="00935C52" w:rsidRPr="004347E4" w:rsidRDefault="00935C52" w:rsidP="004347E4">
      <w:pPr>
        <w:tabs>
          <w:tab w:val="left" w:pos="2850"/>
        </w:tabs>
        <w:spacing w:after="0"/>
        <w:jc w:val="center"/>
        <w:rPr>
          <w:rFonts w:asciiTheme="minorHAnsi" w:eastAsia="MS Gothic" w:hAnsiTheme="minorHAnsi" w:cstheme="minorHAnsi"/>
          <w:b/>
          <w:bCs/>
          <w:color w:val="538135"/>
          <w:sz w:val="24"/>
          <w:szCs w:val="24"/>
        </w:rPr>
      </w:pPr>
    </w:p>
    <w:p w14:paraId="32F60F30" w14:textId="77777777" w:rsidR="00935C52" w:rsidRPr="004347E4" w:rsidRDefault="00935C52" w:rsidP="004347E4">
      <w:pPr>
        <w:tabs>
          <w:tab w:val="left" w:pos="2850"/>
        </w:tabs>
        <w:spacing w:after="0"/>
        <w:jc w:val="center"/>
        <w:rPr>
          <w:rFonts w:asciiTheme="minorHAnsi" w:eastAsia="MS Gothic" w:hAnsiTheme="minorHAnsi" w:cstheme="minorHAnsi"/>
          <w:b/>
          <w:bCs/>
          <w:color w:val="538135"/>
          <w:sz w:val="24"/>
          <w:szCs w:val="24"/>
        </w:rPr>
      </w:pPr>
    </w:p>
    <w:p w14:paraId="1BD72606" w14:textId="043C9A22" w:rsidR="00CC34FE" w:rsidRPr="004347E4" w:rsidRDefault="00CC34FE" w:rsidP="004347E4">
      <w:pPr>
        <w:tabs>
          <w:tab w:val="left" w:pos="2850"/>
        </w:tabs>
        <w:spacing w:after="0"/>
        <w:jc w:val="center"/>
        <w:rPr>
          <w:rFonts w:asciiTheme="minorHAnsi" w:eastAsia="MS Gothic" w:hAnsiTheme="minorHAnsi" w:cstheme="minorHAnsi"/>
          <w:b/>
          <w:bCs/>
          <w:color w:val="538135"/>
          <w:sz w:val="32"/>
          <w:szCs w:val="32"/>
        </w:rPr>
      </w:pPr>
      <w:r w:rsidRPr="004347E4">
        <w:rPr>
          <w:rFonts w:asciiTheme="minorHAnsi" w:eastAsia="MS Gothic" w:hAnsiTheme="minorHAnsi" w:cstheme="minorHAnsi"/>
          <w:b/>
          <w:bCs/>
          <w:color w:val="538135"/>
          <w:sz w:val="32"/>
          <w:szCs w:val="32"/>
        </w:rPr>
        <w:t>A chi si rivolge?</w:t>
      </w:r>
    </w:p>
    <w:p w14:paraId="27DA77D7" w14:textId="77777777" w:rsidR="00CC34FE" w:rsidRPr="004347E4" w:rsidRDefault="00CC34FE" w:rsidP="004347E4">
      <w:pP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347E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Possono usufruire dell’offerta </w:t>
      </w:r>
      <w:r w:rsidR="00A45DE3" w:rsidRPr="004347E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di </w:t>
      </w:r>
      <w:r w:rsidRPr="004347E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Intesa Sanpaolo le </w:t>
      </w:r>
      <w:r w:rsidR="005660BA" w:rsidRPr="004347E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aziende specializzate</w:t>
      </w:r>
      <w:r w:rsidR="00D343AF" w:rsidRPr="004347E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</w:t>
      </w:r>
      <w:r w:rsidR="005660BA" w:rsidRPr="004347E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anche</w:t>
      </w:r>
      <w:r w:rsidRPr="004347E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non </w:t>
      </w:r>
      <w:r w:rsidR="005660BA" w:rsidRPr="004347E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clienti</w:t>
      </w:r>
      <w:r w:rsidR="00D343AF" w:rsidRPr="004347E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</w:t>
      </w:r>
      <w:r w:rsidRPr="004347E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che</w:t>
      </w:r>
      <w:r w:rsidR="00D343AF" w:rsidRPr="004347E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hanno </w:t>
      </w:r>
      <w:r w:rsidR="00D73D62" w:rsidRPr="004347E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accettato </w:t>
      </w:r>
      <w:r w:rsidR="00697238" w:rsidRPr="004347E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di eseguire lavori </w:t>
      </w:r>
      <w:r w:rsidR="003C0075" w:rsidRPr="004347E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applicando lo</w:t>
      </w:r>
      <w:r w:rsidR="00D343AF" w:rsidRPr="004347E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“</w:t>
      </w:r>
      <w:r w:rsidR="00D343AF" w:rsidRPr="004347E4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sconto in fattura</w:t>
      </w:r>
      <w:r w:rsidR="00D343AF" w:rsidRPr="004347E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”. </w:t>
      </w:r>
    </w:p>
    <w:p w14:paraId="3127D2F9" w14:textId="77777777" w:rsidR="00935C52" w:rsidRPr="004347E4" w:rsidRDefault="00935C52" w:rsidP="004347E4">
      <w:pPr>
        <w:spacing w:after="0"/>
        <w:jc w:val="both"/>
        <w:rPr>
          <w:rFonts w:asciiTheme="minorHAnsi" w:hAnsiTheme="minorHAnsi" w:cstheme="minorHAnsi"/>
          <w:color w:val="538135"/>
          <w:sz w:val="24"/>
          <w:szCs w:val="24"/>
        </w:rPr>
      </w:pPr>
    </w:p>
    <w:p w14:paraId="0898502B" w14:textId="4619ADE0" w:rsidR="00CC34FE" w:rsidRPr="004347E4" w:rsidRDefault="00CC34FE" w:rsidP="004347E4">
      <w:pPr>
        <w:tabs>
          <w:tab w:val="left" w:pos="2850"/>
        </w:tabs>
        <w:spacing w:after="0"/>
        <w:jc w:val="center"/>
        <w:rPr>
          <w:rFonts w:asciiTheme="minorHAnsi" w:eastAsia="MS Gothic" w:hAnsiTheme="minorHAnsi" w:cstheme="minorHAnsi"/>
          <w:b/>
          <w:bCs/>
          <w:color w:val="538135"/>
          <w:sz w:val="32"/>
          <w:szCs w:val="32"/>
        </w:rPr>
      </w:pPr>
      <w:r w:rsidRPr="004347E4">
        <w:rPr>
          <w:rFonts w:asciiTheme="minorHAnsi" w:eastAsia="MS Gothic" w:hAnsiTheme="minorHAnsi" w:cstheme="minorHAnsi"/>
          <w:b/>
          <w:bCs/>
          <w:color w:val="538135"/>
          <w:sz w:val="32"/>
          <w:szCs w:val="32"/>
        </w:rPr>
        <w:t xml:space="preserve">Quali sono i </w:t>
      </w:r>
      <w:r w:rsidR="00BB3F46" w:rsidRPr="004347E4">
        <w:rPr>
          <w:rFonts w:asciiTheme="minorHAnsi" w:eastAsia="MS Gothic" w:hAnsiTheme="minorHAnsi" w:cstheme="minorHAnsi"/>
          <w:b/>
          <w:bCs/>
          <w:color w:val="538135"/>
          <w:sz w:val="32"/>
          <w:szCs w:val="32"/>
        </w:rPr>
        <w:t>punti di forza</w:t>
      </w:r>
      <w:r w:rsidRPr="004347E4">
        <w:rPr>
          <w:rFonts w:asciiTheme="minorHAnsi" w:eastAsia="MS Gothic" w:hAnsiTheme="minorHAnsi" w:cstheme="minorHAnsi"/>
          <w:b/>
          <w:bCs/>
          <w:color w:val="538135"/>
          <w:sz w:val="32"/>
          <w:szCs w:val="32"/>
        </w:rPr>
        <w:t>?</w:t>
      </w:r>
    </w:p>
    <w:p w14:paraId="56482DAE" w14:textId="4A2E4682" w:rsidR="00CC34FE" w:rsidRPr="004347E4" w:rsidRDefault="00CC34FE" w:rsidP="004347E4">
      <w:pPr>
        <w:pStyle w:val="Titolo2"/>
        <w:spacing w:before="0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4347E4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Grazie alla </w:t>
      </w:r>
      <w:r w:rsidR="00D73D62" w:rsidRPr="004347E4">
        <w:rPr>
          <w:rFonts w:asciiTheme="minorHAnsi" w:hAnsiTheme="minorHAnsi" w:cstheme="minorHAnsi"/>
          <w:b w:val="0"/>
          <w:color w:val="auto"/>
          <w:sz w:val="24"/>
          <w:szCs w:val="24"/>
        </w:rPr>
        <w:t>flessibilità offerta</w:t>
      </w:r>
      <w:r w:rsidR="00C41CCB" w:rsidRPr="004347E4">
        <w:rPr>
          <w:rFonts w:asciiTheme="minorHAnsi" w:hAnsiTheme="minorHAnsi" w:cstheme="minorHAnsi"/>
          <w:b w:val="0"/>
          <w:color w:val="auto"/>
          <w:sz w:val="24"/>
          <w:szCs w:val="24"/>
        </w:rPr>
        <w:t>,</w:t>
      </w:r>
      <w:r w:rsidR="00D73D62" w:rsidRPr="004347E4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quando dovrai avviare l’esecuzione dei</w:t>
      </w:r>
      <w:r w:rsidRPr="004347E4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lavori</w:t>
      </w:r>
      <w:r w:rsidR="00D73D62" w:rsidRPr="004347E4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preventivati</w:t>
      </w:r>
      <w:r w:rsidRPr="004347E4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, in linea con il contesto normativo, </w:t>
      </w:r>
      <w:r w:rsidR="00656A25" w:rsidRPr="004347E4">
        <w:rPr>
          <w:rFonts w:asciiTheme="minorHAnsi" w:hAnsiTheme="minorHAnsi" w:cstheme="minorHAnsi"/>
          <w:b w:val="0"/>
          <w:color w:val="auto"/>
          <w:sz w:val="24"/>
          <w:szCs w:val="24"/>
        </w:rPr>
        <w:t>puoi avere</w:t>
      </w:r>
      <w:r w:rsidRPr="004347E4">
        <w:rPr>
          <w:rFonts w:asciiTheme="minorHAnsi" w:hAnsiTheme="minorHAnsi" w:cstheme="minorHAnsi"/>
          <w:b w:val="0"/>
          <w:color w:val="auto"/>
          <w:sz w:val="24"/>
          <w:szCs w:val="24"/>
        </w:rPr>
        <w:t>:</w:t>
      </w:r>
    </w:p>
    <w:p w14:paraId="2A0D558D" w14:textId="77777777" w:rsidR="000F0EAA" w:rsidRPr="004347E4" w:rsidRDefault="000F0EAA" w:rsidP="004347E4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W w:w="94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6C7F65" w:rsidRPr="004347E4" w14:paraId="2B1BA75D" w14:textId="77777777" w:rsidTr="006C7F65">
        <w:trPr>
          <w:trHeight w:val="1237"/>
        </w:trPr>
        <w:tc>
          <w:tcPr>
            <w:tcW w:w="4744" w:type="dxa"/>
          </w:tcPr>
          <w:p w14:paraId="22165437" w14:textId="77777777" w:rsidR="006C7F65" w:rsidRPr="004347E4" w:rsidRDefault="006C7F65" w:rsidP="004347E4">
            <w:pPr>
              <w:pStyle w:val="Titolo2"/>
              <w:spacing w:before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48D0E443" w14:textId="6DE8CE0E" w:rsidR="006C7F65" w:rsidRPr="004347E4" w:rsidRDefault="006C7F65" w:rsidP="004347E4">
            <w:pPr>
              <w:pStyle w:val="Titolo2"/>
              <w:spacing w:befor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47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La liquidità </w:t>
            </w:r>
            <w:r w:rsidRPr="004347E4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 xml:space="preserve">con la </w:t>
            </w:r>
            <w:r w:rsidRPr="004347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cessione (pro soluto) del credito fiscale alla banca </w:t>
            </w:r>
            <w:r w:rsidRPr="004347E4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 xml:space="preserve">a un </w:t>
            </w:r>
            <w:r w:rsidRPr="004347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costo certo</w:t>
            </w:r>
            <w:r w:rsidRPr="004347E4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 xml:space="preserve"> per tutta la durata dei lavori</w:t>
            </w:r>
          </w:p>
          <w:p w14:paraId="10D1AA18" w14:textId="2D328F3B" w:rsidR="006C7F65" w:rsidRPr="004347E4" w:rsidRDefault="006C7F65" w:rsidP="004347E4">
            <w:pPr>
              <w:pStyle w:val="Paragrafoelenco"/>
              <w:spacing w:after="0" w:line="276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44" w:type="dxa"/>
            <w:shd w:val="clear" w:color="auto" w:fill="auto"/>
          </w:tcPr>
          <w:p w14:paraId="7B05C469" w14:textId="77777777" w:rsidR="006C7F65" w:rsidRPr="004347E4" w:rsidRDefault="006C7F65" w:rsidP="004347E4">
            <w:pPr>
              <w:pStyle w:val="Titolo2"/>
              <w:spacing w:before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34145B8C" w14:textId="07AD9BCF" w:rsidR="006C7F65" w:rsidRPr="004347E4" w:rsidRDefault="006C7F65" w:rsidP="004347E4">
            <w:pPr>
              <w:pStyle w:val="Titolo2"/>
              <w:spacing w:befor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47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Le somme </w:t>
            </w:r>
            <w:r w:rsidRPr="004347E4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che ti servono</w:t>
            </w:r>
            <w:r w:rsidRPr="004347E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per avviare e completare gli interventi </w:t>
            </w:r>
            <w:r w:rsidRPr="004347E4"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in base all’avanzamento del progetto</w:t>
            </w:r>
          </w:p>
          <w:p w14:paraId="0C08DE62" w14:textId="50977830" w:rsidR="006C7F65" w:rsidRPr="004347E4" w:rsidRDefault="006C7F65" w:rsidP="004347E4">
            <w:pPr>
              <w:pStyle w:val="Paragrafoelenco"/>
              <w:spacing w:after="0" w:line="276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EF069C2" w14:textId="77777777" w:rsidR="00CC34FE" w:rsidRPr="004347E4" w:rsidRDefault="00CC34FE" w:rsidP="004347E4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816228D" w14:textId="10F08527" w:rsidR="00CC34FE" w:rsidRPr="004347E4" w:rsidRDefault="00083EF0" w:rsidP="004347E4">
      <w:pPr>
        <w:pStyle w:val="Paragrafoelenco"/>
        <w:spacing w:after="0" w:line="276" w:lineRule="auto"/>
        <w:ind w:left="0" w:right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347E4">
        <w:rPr>
          <w:rFonts w:asciiTheme="minorHAnsi" w:eastAsia="MS Gothic" w:hAnsiTheme="minorHAnsi" w:cstheme="minorHAnsi"/>
          <w:bCs/>
          <w:sz w:val="24"/>
          <w:szCs w:val="24"/>
        </w:rPr>
        <w:t>Per usufruire delle agevolazioni fiscali e successivamente poter cedere alla banca il credito d’imposta maturato, dovranno essere inoltre completate</w:t>
      </w:r>
      <w:r w:rsidR="00BB3F46" w:rsidRPr="004347E4">
        <w:rPr>
          <w:rFonts w:asciiTheme="minorHAnsi" w:eastAsia="MS Gothic" w:hAnsiTheme="minorHAnsi" w:cstheme="minorHAnsi"/>
          <w:bCs/>
          <w:sz w:val="24"/>
          <w:szCs w:val="24"/>
        </w:rPr>
        <w:t>, per le diverse tipologie di intervento,</w:t>
      </w:r>
      <w:r w:rsidRPr="004347E4">
        <w:rPr>
          <w:rFonts w:asciiTheme="minorHAnsi" w:eastAsia="MS Gothic" w:hAnsiTheme="minorHAnsi" w:cstheme="minorHAnsi"/>
          <w:bCs/>
          <w:sz w:val="24"/>
          <w:szCs w:val="24"/>
        </w:rPr>
        <w:t xml:space="preserve"> le attività amministrative previste dalla</w:t>
      </w:r>
      <w:r w:rsidR="00BB3F46" w:rsidRPr="004347E4">
        <w:rPr>
          <w:rFonts w:asciiTheme="minorHAnsi" w:eastAsia="MS Gothic" w:hAnsiTheme="minorHAnsi" w:cstheme="minorHAnsi"/>
          <w:bCs/>
          <w:sz w:val="24"/>
          <w:szCs w:val="24"/>
        </w:rPr>
        <w:t xml:space="preserve"> legge</w:t>
      </w:r>
      <w:r w:rsidRPr="004347E4">
        <w:rPr>
          <w:rFonts w:asciiTheme="minorHAnsi" w:eastAsia="MS Gothic" w:hAnsiTheme="minorHAnsi" w:cstheme="minorHAnsi"/>
          <w:bCs/>
          <w:sz w:val="24"/>
          <w:szCs w:val="24"/>
        </w:rPr>
        <w:t>.</w:t>
      </w:r>
    </w:p>
    <w:p w14:paraId="75D1DBA4" w14:textId="77777777" w:rsidR="00BB3F46" w:rsidRPr="004347E4" w:rsidRDefault="00BB3F46" w:rsidP="004347E4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94586A9" w14:textId="44972777" w:rsidR="00BB3F46" w:rsidRPr="004347E4" w:rsidRDefault="00BB3F46" w:rsidP="004347E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347E4">
        <w:rPr>
          <w:rFonts w:asciiTheme="minorHAnsi" w:hAnsiTheme="minorHAnsi" w:cstheme="minorHAnsi"/>
          <w:sz w:val="24"/>
          <w:szCs w:val="24"/>
        </w:rPr>
        <w:lastRenderedPageBreak/>
        <w:t xml:space="preserve">La Banca ha stipulato con Deloitte un accordo che ti consente di fruire gratuitamente del servizio di assistenza e supporto nella raccolta e verifica della documentazione svolto da società del loro Network. </w:t>
      </w:r>
    </w:p>
    <w:p w14:paraId="1B4BC37C" w14:textId="77777777" w:rsidR="00BB3F46" w:rsidRPr="004347E4" w:rsidRDefault="00BB3F46" w:rsidP="004347E4">
      <w:pPr>
        <w:tabs>
          <w:tab w:val="left" w:pos="2850"/>
        </w:tabs>
        <w:spacing w:after="0"/>
        <w:jc w:val="both"/>
        <w:rPr>
          <w:rFonts w:asciiTheme="minorHAnsi" w:eastAsia="MS Gothic" w:hAnsiTheme="minorHAnsi" w:cstheme="minorHAnsi"/>
          <w:b/>
          <w:bCs/>
          <w:color w:val="538135"/>
          <w:sz w:val="24"/>
          <w:szCs w:val="24"/>
        </w:rPr>
      </w:pPr>
      <w:r w:rsidRPr="004347E4">
        <w:rPr>
          <w:rFonts w:asciiTheme="minorHAnsi" w:hAnsiTheme="minorHAnsi" w:cstheme="minorHAnsi"/>
          <w:sz w:val="24"/>
          <w:szCs w:val="24"/>
        </w:rPr>
        <w:t>Il Servizio è facoltativo ed è finalizzato a supportarti nella raccolta e verifica della documentazione, ad ottenere il rilascio - ove previsto - del visto di conformità ed a trasferire alla banca il credito fiscale maturato.</w:t>
      </w:r>
    </w:p>
    <w:p w14:paraId="0B5A995C" w14:textId="77777777" w:rsidR="006C7F65" w:rsidRPr="004347E4" w:rsidRDefault="006C7F65" w:rsidP="004347E4">
      <w:pPr>
        <w:tabs>
          <w:tab w:val="left" w:pos="2850"/>
        </w:tabs>
        <w:spacing w:after="0"/>
        <w:jc w:val="center"/>
        <w:rPr>
          <w:rFonts w:asciiTheme="minorHAnsi" w:eastAsia="MS Gothic" w:hAnsiTheme="minorHAnsi" w:cstheme="minorHAnsi"/>
          <w:b/>
          <w:bCs/>
          <w:color w:val="538135"/>
          <w:sz w:val="24"/>
          <w:szCs w:val="24"/>
        </w:rPr>
      </w:pPr>
      <w:bookmarkStart w:id="1" w:name="_Hlk49161601"/>
    </w:p>
    <w:p w14:paraId="0475E8D3" w14:textId="614F0C86" w:rsidR="00491D46" w:rsidRPr="004347E4" w:rsidRDefault="008E1F4F" w:rsidP="004347E4">
      <w:pPr>
        <w:tabs>
          <w:tab w:val="left" w:pos="2850"/>
        </w:tabs>
        <w:spacing w:after="0"/>
        <w:jc w:val="center"/>
        <w:rPr>
          <w:rFonts w:asciiTheme="minorHAnsi" w:eastAsia="MS Gothic" w:hAnsiTheme="minorHAnsi" w:cstheme="minorHAnsi"/>
          <w:b/>
          <w:bCs/>
          <w:color w:val="538135"/>
          <w:sz w:val="32"/>
          <w:szCs w:val="32"/>
        </w:rPr>
      </w:pPr>
      <w:r w:rsidRPr="004347E4">
        <w:rPr>
          <w:rFonts w:asciiTheme="minorHAnsi" w:eastAsia="MS Gothic" w:hAnsiTheme="minorHAnsi" w:cstheme="minorHAnsi"/>
          <w:b/>
          <w:bCs/>
          <w:color w:val="538135"/>
          <w:sz w:val="32"/>
          <w:szCs w:val="32"/>
        </w:rPr>
        <w:t>Le car</w:t>
      </w:r>
      <w:r w:rsidR="00BC674A" w:rsidRPr="004347E4">
        <w:rPr>
          <w:rFonts w:asciiTheme="minorHAnsi" w:eastAsia="MS Gothic" w:hAnsiTheme="minorHAnsi" w:cstheme="minorHAnsi"/>
          <w:b/>
          <w:bCs/>
          <w:color w:val="538135"/>
          <w:sz w:val="32"/>
          <w:szCs w:val="32"/>
        </w:rPr>
        <w:t>atteristiche dell’offerta</w:t>
      </w:r>
      <w:r w:rsidRPr="004347E4">
        <w:rPr>
          <w:rFonts w:asciiTheme="minorHAnsi" w:eastAsia="MS Gothic" w:hAnsiTheme="minorHAnsi" w:cstheme="minorHAnsi"/>
          <w:b/>
          <w:bCs/>
          <w:color w:val="538135"/>
          <w:sz w:val="32"/>
          <w:szCs w:val="32"/>
        </w:rPr>
        <w:t xml:space="preserve"> pensat</w:t>
      </w:r>
      <w:r w:rsidR="00BC674A" w:rsidRPr="004347E4">
        <w:rPr>
          <w:rFonts w:asciiTheme="minorHAnsi" w:eastAsia="MS Gothic" w:hAnsiTheme="minorHAnsi" w:cstheme="minorHAnsi"/>
          <w:b/>
          <w:bCs/>
          <w:color w:val="538135"/>
          <w:sz w:val="32"/>
          <w:szCs w:val="32"/>
        </w:rPr>
        <w:t>a</w:t>
      </w:r>
      <w:r w:rsidRPr="004347E4">
        <w:rPr>
          <w:rFonts w:asciiTheme="minorHAnsi" w:eastAsia="MS Gothic" w:hAnsiTheme="minorHAnsi" w:cstheme="minorHAnsi"/>
          <w:b/>
          <w:bCs/>
          <w:color w:val="538135"/>
          <w:sz w:val="32"/>
          <w:szCs w:val="32"/>
        </w:rPr>
        <w:t xml:space="preserve"> per te</w:t>
      </w:r>
      <w:bookmarkEnd w:id="1"/>
    </w:p>
    <w:p w14:paraId="3A7187B2" w14:textId="77777777" w:rsidR="00491D46" w:rsidRPr="004347E4" w:rsidRDefault="00491D46" w:rsidP="004347E4">
      <w:pPr>
        <w:pStyle w:val="Paragrafoelenco"/>
        <w:spacing w:after="0" w:line="276" w:lineRule="auto"/>
        <w:ind w:left="0" w:right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756"/>
      </w:tblGrid>
      <w:tr w:rsidR="00BB3F46" w:rsidRPr="004347E4" w14:paraId="77E78743" w14:textId="77777777" w:rsidTr="006C7F65">
        <w:trPr>
          <w:trHeight w:val="2677"/>
        </w:trPr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FFFF" w:themeColor="background1"/>
            </w:tcBorders>
            <w:shd w:val="clear" w:color="auto" w:fill="auto"/>
          </w:tcPr>
          <w:p w14:paraId="30B3F4E6" w14:textId="77777777" w:rsidR="006C7F65" w:rsidRPr="004347E4" w:rsidRDefault="006C7F65" w:rsidP="004347E4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538135"/>
                <w:sz w:val="24"/>
                <w:szCs w:val="24"/>
              </w:rPr>
            </w:pPr>
          </w:p>
          <w:p w14:paraId="3377252C" w14:textId="66CBBA38" w:rsidR="00BB3F46" w:rsidRPr="004347E4" w:rsidRDefault="00BB3F46" w:rsidP="004347E4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538135"/>
                <w:sz w:val="24"/>
                <w:szCs w:val="24"/>
              </w:rPr>
            </w:pPr>
            <w:r w:rsidRPr="004347E4">
              <w:rPr>
                <w:rFonts w:asciiTheme="minorHAnsi" w:hAnsiTheme="minorHAnsi" w:cstheme="minorHAnsi"/>
                <w:b/>
                <w:bCs/>
                <w:color w:val="538135"/>
                <w:sz w:val="24"/>
                <w:szCs w:val="24"/>
              </w:rPr>
              <w:t>Cessione del credito</w:t>
            </w:r>
          </w:p>
          <w:p w14:paraId="6C897731" w14:textId="68F3E333" w:rsidR="00BB3F46" w:rsidRPr="004347E4" w:rsidRDefault="00BB3F46" w:rsidP="004347E4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color w:val="538135"/>
                <w:sz w:val="24"/>
                <w:szCs w:val="24"/>
              </w:rPr>
            </w:pPr>
            <w:r w:rsidRPr="004347E4">
              <w:rPr>
                <w:rFonts w:asciiTheme="minorHAnsi" w:hAnsiTheme="minorHAnsi" w:cstheme="minorHAnsi"/>
                <w:b/>
                <w:bCs/>
                <w:color w:val="538135"/>
                <w:sz w:val="24"/>
                <w:szCs w:val="24"/>
              </w:rPr>
              <w:t xml:space="preserve">d’imposta </w:t>
            </w:r>
          </w:p>
          <w:p w14:paraId="70AE9386" w14:textId="77777777" w:rsidR="00BB3F46" w:rsidRPr="004347E4" w:rsidRDefault="00BB3F46" w:rsidP="004347E4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47E4">
              <w:rPr>
                <w:rFonts w:asciiTheme="minorHAnsi" w:hAnsiTheme="minorHAnsi" w:cstheme="minorHAnsi"/>
                <w:bCs/>
                <w:color w:val="323232"/>
                <w:sz w:val="24"/>
                <w:szCs w:val="24"/>
              </w:rPr>
              <w:t xml:space="preserve">La soluzione per </w:t>
            </w:r>
            <w:r w:rsidRPr="004347E4">
              <w:rPr>
                <w:rFonts w:asciiTheme="minorHAnsi" w:hAnsiTheme="minorHAnsi" w:cstheme="minorHAnsi"/>
                <w:b/>
                <w:bCs/>
                <w:color w:val="323232"/>
                <w:sz w:val="24"/>
                <w:szCs w:val="24"/>
              </w:rPr>
              <w:t>cedere alla banca</w:t>
            </w:r>
            <w:r w:rsidRPr="004347E4">
              <w:rPr>
                <w:rFonts w:asciiTheme="minorHAnsi" w:hAnsiTheme="minorHAnsi" w:cstheme="minorHAnsi"/>
                <w:bCs/>
                <w:color w:val="323232"/>
                <w:sz w:val="24"/>
                <w:szCs w:val="24"/>
              </w:rPr>
              <w:t xml:space="preserve"> il </w:t>
            </w:r>
            <w:r w:rsidRPr="004347E4">
              <w:rPr>
                <w:rFonts w:asciiTheme="minorHAnsi" w:hAnsiTheme="minorHAnsi" w:cstheme="minorHAnsi"/>
                <w:b/>
                <w:bCs/>
                <w:color w:val="323232"/>
                <w:sz w:val="24"/>
                <w:szCs w:val="24"/>
              </w:rPr>
              <w:t>credito fiscale del tuo cliente</w:t>
            </w:r>
            <w:r w:rsidRPr="004347E4">
              <w:rPr>
                <w:rFonts w:asciiTheme="minorHAnsi" w:hAnsiTheme="minorHAnsi" w:cstheme="minorHAnsi"/>
                <w:bCs/>
                <w:color w:val="323232"/>
                <w:sz w:val="24"/>
                <w:szCs w:val="24"/>
              </w:rPr>
              <w:t xml:space="preserve"> </w:t>
            </w:r>
            <w:r w:rsidRPr="004347E4">
              <w:rPr>
                <w:rFonts w:asciiTheme="minorHAnsi" w:hAnsiTheme="minorHAnsi" w:cstheme="minorHAnsi"/>
                <w:b/>
                <w:bCs/>
                <w:color w:val="323232"/>
                <w:sz w:val="24"/>
                <w:szCs w:val="24"/>
              </w:rPr>
              <w:t>a seguito del completamento dei lavori</w:t>
            </w:r>
            <w:r w:rsidRPr="004347E4">
              <w:rPr>
                <w:rFonts w:asciiTheme="minorHAnsi" w:hAnsiTheme="minorHAnsi" w:cstheme="minorHAnsi"/>
                <w:bCs/>
                <w:color w:val="323232"/>
                <w:sz w:val="24"/>
                <w:szCs w:val="24"/>
              </w:rPr>
              <w:t>, senza dover attendere il recupero tramite le quote annuali previste dall’Agenzia delle Entrate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6334" w14:textId="77777777" w:rsidR="006C7F65" w:rsidRPr="004347E4" w:rsidRDefault="006C7F65" w:rsidP="004347E4">
            <w:pPr>
              <w:spacing w:after="0"/>
              <w:jc w:val="center"/>
              <w:rPr>
                <w:rFonts w:asciiTheme="minorHAnsi" w:hAnsiTheme="minorHAnsi" w:cstheme="minorHAnsi"/>
                <w:b/>
                <w:color w:val="538135"/>
                <w:sz w:val="24"/>
                <w:szCs w:val="24"/>
              </w:rPr>
            </w:pPr>
          </w:p>
          <w:p w14:paraId="681F5AB5" w14:textId="6F6002C7" w:rsidR="00BB3F46" w:rsidRPr="004347E4" w:rsidRDefault="00BB3F46" w:rsidP="004347E4">
            <w:pPr>
              <w:spacing w:after="0"/>
              <w:jc w:val="center"/>
              <w:rPr>
                <w:rFonts w:asciiTheme="minorHAnsi" w:hAnsiTheme="minorHAnsi" w:cstheme="minorHAnsi"/>
                <w:b/>
                <w:color w:val="538135"/>
                <w:sz w:val="24"/>
                <w:szCs w:val="24"/>
              </w:rPr>
            </w:pPr>
            <w:r w:rsidRPr="004347E4">
              <w:rPr>
                <w:rFonts w:asciiTheme="minorHAnsi" w:hAnsiTheme="minorHAnsi" w:cstheme="minorHAnsi"/>
                <w:b/>
                <w:color w:val="538135"/>
                <w:sz w:val="24"/>
                <w:szCs w:val="24"/>
              </w:rPr>
              <w:t xml:space="preserve">Anticipo contratti + Cessione del credito d’imposta </w:t>
            </w:r>
          </w:p>
          <w:p w14:paraId="15E7C7C5" w14:textId="77777777" w:rsidR="00BB3F46" w:rsidRPr="004347E4" w:rsidRDefault="00BB3F46" w:rsidP="004347E4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323232"/>
                <w:sz w:val="24"/>
                <w:szCs w:val="24"/>
              </w:rPr>
            </w:pPr>
            <w:r w:rsidRPr="004347E4">
              <w:rPr>
                <w:rFonts w:asciiTheme="minorHAnsi" w:hAnsiTheme="minorHAnsi" w:cstheme="minorHAnsi"/>
                <w:bCs/>
                <w:color w:val="323232"/>
                <w:sz w:val="24"/>
                <w:szCs w:val="24"/>
              </w:rPr>
              <w:t xml:space="preserve">La soluzione per </w:t>
            </w:r>
            <w:r w:rsidRPr="004347E4">
              <w:rPr>
                <w:rFonts w:asciiTheme="minorHAnsi" w:hAnsiTheme="minorHAnsi" w:cstheme="minorHAnsi"/>
                <w:b/>
                <w:bCs/>
                <w:color w:val="323232"/>
                <w:sz w:val="24"/>
                <w:szCs w:val="24"/>
              </w:rPr>
              <w:t xml:space="preserve">richiedere in anticipo le somme necessarie </w:t>
            </w:r>
            <w:r w:rsidRPr="004347E4">
              <w:rPr>
                <w:rFonts w:asciiTheme="minorHAnsi" w:hAnsiTheme="minorHAnsi" w:cstheme="minorHAnsi"/>
                <w:bCs/>
                <w:color w:val="323232"/>
                <w:sz w:val="24"/>
                <w:szCs w:val="24"/>
              </w:rPr>
              <w:t>all’esecuzione</w:t>
            </w:r>
            <w:r w:rsidRPr="004347E4">
              <w:rPr>
                <w:rFonts w:asciiTheme="minorHAnsi" w:hAnsiTheme="minorHAnsi" w:cstheme="minorHAnsi"/>
                <w:b/>
                <w:bCs/>
                <w:color w:val="323232"/>
                <w:sz w:val="24"/>
                <w:szCs w:val="24"/>
              </w:rPr>
              <w:t xml:space="preserve"> </w:t>
            </w:r>
            <w:r w:rsidRPr="004347E4">
              <w:rPr>
                <w:rFonts w:asciiTheme="minorHAnsi" w:hAnsiTheme="minorHAnsi" w:cstheme="minorHAnsi"/>
                <w:bCs/>
                <w:color w:val="323232"/>
                <w:sz w:val="24"/>
                <w:szCs w:val="24"/>
              </w:rPr>
              <w:t xml:space="preserve">dei lavori, dall’avvio alla conclusione, </w:t>
            </w:r>
            <w:r w:rsidRPr="004347E4">
              <w:rPr>
                <w:rFonts w:asciiTheme="minorHAnsi" w:hAnsiTheme="minorHAnsi" w:cstheme="minorHAnsi"/>
                <w:b/>
                <w:bCs/>
                <w:color w:val="323232"/>
                <w:sz w:val="24"/>
                <w:szCs w:val="24"/>
              </w:rPr>
              <w:t>da rimborsare</w:t>
            </w:r>
            <w:r w:rsidRPr="004347E4">
              <w:rPr>
                <w:rFonts w:asciiTheme="minorHAnsi" w:hAnsiTheme="minorHAnsi" w:cstheme="minorHAnsi"/>
                <w:bCs/>
                <w:color w:val="323232"/>
                <w:sz w:val="24"/>
                <w:szCs w:val="24"/>
              </w:rPr>
              <w:t xml:space="preserve"> in tutto o in parte con la </w:t>
            </w:r>
            <w:r w:rsidRPr="004347E4">
              <w:rPr>
                <w:rFonts w:asciiTheme="minorHAnsi" w:hAnsiTheme="minorHAnsi" w:cstheme="minorHAnsi"/>
                <w:b/>
                <w:bCs/>
                <w:color w:val="323232"/>
                <w:sz w:val="24"/>
                <w:szCs w:val="24"/>
              </w:rPr>
              <w:t>cessione alla banca del credito fiscale del tuo cliente</w:t>
            </w:r>
          </w:p>
        </w:tc>
      </w:tr>
    </w:tbl>
    <w:p w14:paraId="08B4E17F" w14:textId="77777777" w:rsidR="004347E4" w:rsidRDefault="004347E4" w:rsidP="004347E4">
      <w:pPr>
        <w:tabs>
          <w:tab w:val="left" w:pos="2850"/>
        </w:tabs>
        <w:spacing w:after="0"/>
        <w:rPr>
          <w:rFonts w:asciiTheme="minorHAnsi" w:eastAsia="MS Gothic" w:hAnsiTheme="minorHAnsi" w:cstheme="minorHAnsi"/>
          <w:b/>
          <w:bCs/>
          <w:color w:val="538135"/>
          <w:sz w:val="24"/>
          <w:szCs w:val="24"/>
        </w:rPr>
      </w:pPr>
    </w:p>
    <w:p w14:paraId="43C62CAE" w14:textId="339F7E16" w:rsidR="00C44B1C" w:rsidRPr="004347E4" w:rsidRDefault="00C44B1C" w:rsidP="004347E4">
      <w:pPr>
        <w:tabs>
          <w:tab w:val="left" w:pos="2850"/>
        </w:tabs>
        <w:spacing w:after="0"/>
        <w:rPr>
          <w:rFonts w:asciiTheme="minorHAnsi" w:eastAsia="MS Gothic" w:hAnsiTheme="minorHAnsi" w:cstheme="minorHAnsi"/>
          <w:b/>
          <w:bCs/>
          <w:color w:val="538135"/>
          <w:sz w:val="24"/>
          <w:szCs w:val="24"/>
        </w:rPr>
      </w:pPr>
      <w:r w:rsidRPr="004347E4">
        <w:rPr>
          <w:rFonts w:asciiTheme="minorHAnsi" w:eastAsia="MS Gothic" w:hAnsiTheme="minorHAnsi" w:cstheme="minorHAnsi"/>
          <w:b/>
          <w:bCs/>
          <w:color w:val="538135"/>
          <w:sz w:val="24"/>
          <w:szCs w:val="24"/>
        </w:rPr>
        <w:t>C</w:t>
      </w:r>
      <w:r w:rsidR="00F44ADF" w:rsidRPr="004347E4">
        <w:rPr>
          <w:rFonts w:asciiTheme="minorHAnsi" w:eastAsia="MS Gothic" w:hAnsiTheme="minorHAnsi" w:cstheme="minorHAnsi"/>
          <w:b/>
          <w:bCs/>
          <w:color w:val="538135"/>
          <w:sz w:val="24"/>
          <w:szCs w:val="24"/>
        </w:rPr>
        <w:t>essione del</w:t>
      </w:r>
      <w:r w:rsidR="00491D46" w:rsidRPr="004347E4">
        <w:rPr>
          <w:rFonts w:asciiTheme="minorHAnsi" w:eastAsia="MS Gothic" w:hAnsiTheme="minorHAnsi" w:cstheme="minorHAnsi"/>
          <w:b/>
          <w:bCs/>
          <w:color w:val="538135"/>
          <w:sz w:val="24"/>
          <w:szCs w:val="24"/>
        </w:rPr>
        <w:t xml:space="preserve"> credito d’imposta</w:t>
      </w:r>
    </w:p>
    <w:p w14:paraId="1A2775DE" w14:textId="6D976A99" w:rsidR="00150BE4" w:rsidRDefault="00BB3F46" w:rsidP="004347E4">
      <w:pPr>
        <w:tabs>
          <w:tab w:val="left" w:pos="2850"/>
        </w:tabs>
        <w:spacing w:after="0"/>
        <w:jc w:val="both"/>
        <w:rPr>
          <w:rFonts w:asciiTheme="minorHAnsi" w:eastAsia="MS Gothic" w:hAnsiTheme="minorHAnsi" w:cstheme="minorHAnsi"/>
          <w:bCs/>
          <w:sz w:val="24"/>
          <w:szCs w:val="24"/>
        </w:rPr>
      </w:pPr>
      <w:r w:rsidRPr="004347E4">
        <w:rPr>
          <w:rFonts w:asciiTheme="minorHAnsi" w:eastAsia="MS Gothic" w:hAnsiTheme="minorHAnsi" w:cstheme="minorHAnsi"/>
          <w:bCs/>
          <w:sz w:val="24"/>
          <w:szCs w:val="24"/>
        </w:rPr>
        <w:t>Prezzo di cessione inalterato per tutta la durata del contratto</w:t>
      </w:r>
      <w:r w:rsidR="00150BE4" w:rsidRPr="004347E4">
        <w:rPr>
          <w:rFonts w:asciiTheme="minorHAnsi" w:eastAsia="MS Gothic" w:hAnsiTheme="minorHAnsi" w:cstheme="minorHAnsi"/>
          <w:bCs/>
          <w:sz w:val="24"/>
          <w:szCs w:val="24"/>
        </w:rPr>
        <w:t>, flessibilità</w:t>
      </w:r>
      <w:r w:rsidRPr="004347E4">
        <w:rPr>
          <w:rFonts w:asciiTheme="minorHAnsi" w:eastAsia="MS Gothic" w:hAnsiTheme="minorHAnsi" w:cstheme="minorHAnsi"/>
          <w:bCs/>
          <w:sz w:val="24"/>
          <w:szCs w:val="24"/>
        </w:rPr>
        <w:t xml:space="preserve"> dell’offerta</w:t>
      </w:r>
      <w:r w:rsidR="00150BE4" w:rsidRPr="004347E4">
        <w:rPr>
          <w:rFonts w:asciiTheme="minorHAnsi" w:eastAsia="MS Gothic" w:hAnsiTheme="minorHAnsi" w:cstheme="minorHAnsi"/>
          <w:bCs/>
          <w:sz w:val="24"/>
          <w:szCs w:val="24"/>
        </w:rPr>
        <w:t xml:space="preserve">, velocità </w:t>
      </w:r>
      <w:r w:rsidRPr="004347E4">
        <w:rPr>
          <w:rFonts w:asciiTheme="minorHAnsi" w:eastAsia="MS Gothic" w:hAnsiTheme="minorHAnsi" w:cstheme="minorHAnsi"/>
          <w:bCs/>
          <w:sz w:val="24"/>
          <w:szCs w:val="24"/>
        </w:rPr>
        <w:t xml:space="preserve">nella messa a disposizione delle somme </w:t>
      </w:r>
      <w:r w:rsidR="00150BE4" w:rsidRPr="004347E4">
        <w:rPr>
          <w:rFonts w:asciiTheme="minorHAnsi" w:eastAsia="MS Gothic" w:hAnsiTheme="minorHAnsi" w:cstheme="minorHAnsi"/>
          <w:bCs/>
          <w:sz w:val="24"/>
          <w:szCs w:val="24"/>
        </w:rPr>
        <w:t>sono le caratteristiche sulle qual</w:t>
      </w:r>
      <w:r w:rsidR="00BC674A" w:rsidRPr="004347E4">
        <w:rPr>
          <w:rFonts w:asciiTheme="minorHAnsi" w:eastAsia="MS Gothic" w:hAnsiTheme="minorHAnsi" w:cstheme="minorHAnsi"/>
          <w:bCs/>
          <w:sz w:val="24"/>
          <w:szCs w:val="24"/>
        </w:rPr>
        <w:t>i</w:t>
      </w:r>
      <w:r w:rsidR="00150BE4" w:rsidRPr="004347E4">
        <w:rPr>
          <w:rFonts w:asciiTheme="minorHAnsi" w:eastAsia="MS Gothic" w:hAnsiTheme="minorHAnsi" w:cstheme="minorHAnsi"/>
          <w:bCs/>
          <w:sz w:val="24"/>
          <w:szCs w:val="24"/>
        </w:rPr>
        <w:t xml:space="preserve"> potrai contare se scegli di cedere alla banca il credito fiscale maturato dai tuoi clienti</w:t>
      </w:r>
      <w:r w:rsidR="00CF5A5B" w:rsidRPr="004347E4">
        <w:rPr>
          <w:rFonts w:asciiTheme="minorHAnsi" w:eastAsia="MS Gothic" w:hAnsiTheme="minorHAnsi" w:cstheme="minorHAnsi"/>
          <w:bCs/>
          <w:sz w:val="24"/>
          <w:szCs w:val="24"/>
        </w:rPr>
        <w:t>. La soluzione prevede:</w:t>
      </w:r>
    </w:p>
    <w:p w14:paraId="64E17361" w14:textId="77777777" w:rsidR="004347E4" w:rsidRPr="004347E4" w:rsidRDefault="004347E4" w:rsidP="004347E4">
      <w:pPr>
        <w:tabs>
          <w:tab w:val="left" w:pos="2850"/>
        </w:tabs>
        <w:spacing w:after="0"/>
        <w:rPr>
          <w:rFonts w:asciiTheme="minorHAnsi" w:eastAsia="MS Gothic" w:hAnsiTheme="minorHAnsi" w:cstheme="minorHAnsi"/>
          <w:bCs/>
          <w:sz w:val="24"/>
          <w:szCs w:val="24"/>
        </w:rPr>
      </w:pPr>
    </w:p>
    <w:p w14:paraId="76E19691" w14:textId="77777777" w:rsidR="00150BE4" w:rsidRPr="004347E4" w:rsidRDefault="003B52A7" w:rsidP="004347E4">
      <w:pPr>
        <w:pStyle w:val="Paragrafoelenco"/>
        <w:numPr>
          <w:ilvl w:val="0"/>
          <w:numId w:val="5"/>
        </w:numPr>
        <w:spacing w:after="0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347E4">
        <w:rPr>
          <w:rFonts w:asciiTheme="minorHAnsi" w:hAnsiTheme="minorHAnsi" w:cstheme="minorHAnsi"/>
          <w:b/>
          <w:sz w:val="24"/>
          <w:szCs w:val="24"/>
        </w:rPr>
        <w:t xml:space="preserve">un </w:t>
      </w:r>
      <w:r w:rsidR="00491D46" w:rsidRPr="004347E4">
        <w:rPr>
          <w:rFonts w:asciiTheme="minorHAnsi" w:hAnsiTheme="minorHAnsi" w:cstheme="minorHAnsi"/>
          <w:b/>
          <w:sz w:val="24"/>
          <w:szCs w:val="24"/>
        </w:rPr>
        <w:t xml:space="preserve">prezzo </w:t>
      </w:r>
      <w:r w:rsidR="00C44B1C" w:rsidRPr="004347E4">
        <w:rPr>
          <w:rFonts w:asciiTheme="minorHAnsi" w:hAnsiTheme="minorHAnsi" w:cstheme="minorHAnsi"/>
          <w:b/>
          <w:sz w:val="24"/>
          <w:szCs w:val="24"/>
        </w:rPr>
        <w:t xml:space="preserve">d’acquisto del credito fiscale </w:t>
      </w:r>
      <w:r w:rsidR="00AA64CC" w:rsidRPr="004347E4">
        <w:rPr>
          <w:rFonts w:asciiTheme="minorHAnsi" w:hAnsiTheme="minorHAnsi" w:cstheme="minorHAnsi"/>
          <w:b/>
          <w:sz w:val="24"/>
          <w:szCs w:val="24"/>
        </w:rPr>
        <w:t xml:space="preserve">fisso e valido fino al 31 dicembre 2021, per tutti i clienti </w:t>
      </w:r>
    </w:p>
    <w:p w14:paraId="475A3F79" w14:textId="6AC8D20F" w:rsidR="00AA64CC" w:rsidRPr="004347E4" w:rsidRDefault="00491D46" w:rsidP="004347E4">
      <w:pPr>
        <w:spacing w:after="0"/>
        <w:ind w:left="720"/>
        <w:jc w:val="both"/>
        <w:rPr>
          <w:rFonts w:asciiTheme="minorHAnsi" w:eastAsia="MS Gothic" w:hAnsiTheme="minorHAnsi" w:cstheme="minorHAnsi"/>
          <w:bCs/>
          <w:sz w:val="24"/>
          <w:szCs w:val="24"/>
        </w:rPr>
      </w:pPr>
      <w:r w:rsidRPr="004347E4">
        <w:rPr>
          <w:rFonts w:asciiTheme="minorHAnsi" w:eastAsia="MS Gothic" w:hAnsiTheme="minorHAnsi" w:cstheme="minorHAnsi"/>
          <w:bCs/>
          <w:sz w:val="24"/>
          <w:szCs w:val="24"/>
        </w:rPr>
        <w:t>Intesa Sanpaolo si impegna</w:t>
      </w:r>
      <w:r w:rsidR="00BC674A" w:rsidRPr="004347E4">
        <w:rPr>
          <w:rFonts w:asciiTheme="minorHAnsi" w:eastAsia="MS Gothic" w:hAnsiTheme="minorHAnsi" w:cstheme="minorHAnsi"/>
          <w:bCs/>
          <w:sz w:val="24"/>
          <w:szCs w:val="24"/>
        </w:rPr>
        <w:t xml:space="preserve"> a</w:t>
      </w:r>
      <w:r w:rsidRPr="004347E4">
        <w:rPr>
          <w:rFonts w:asciiTheme="minorHAnsi" w:eastAsia="MS Gothic" w:hAnsiTheme="minorHAnsi" w:cstheme="minorHAnsi"/>
          <w:bCs/>
          <w:sz w:val="24"/>
          <w:szCs w:val="24"/>
        </w:rPr>
        <w:t xml:space="preserve"> </w:t>
      </w:r>
      <w:r w:rsidR="00AA64CC" w:rsidRPr="004347E4">
        <w:rPr>
          <w:rFonts w:asciiTheme="minorHAnsi" w:eastAsia="MS Gothic" w:hAnsiTheme="minorHAnsi" w:cstheme="minorHAnsi"/>
          <w:bCs/>
          <w:sz w:val="24"/>
          <w:szCs w:val="24"/>
        </w:rPr>
        <w:t>mantenere invariato fino al termine del 2021 il prezzo di a</w:t>
      </w:r>
      <w:r w:rsidRPr="004347E4">
        <w:rPr>
          <w:rFonts w:asciiTheme="minorHAnsi" w:eastAsia="MS Gothic" w:hAnsiTheme="minorHAnsi" w:cstheme="minorHAnsi"/>
          <w:bCs/>
          <w:sz w:val="24"/>
          <w:szCs w:val="24"/>
        </w:rPr>
        <w:t>cquist</w:t>
      </w:r>
      <w:r w:rsidR="00AA64CC" w:rsidRPr="004347E4">
        <w:rPr>
          <w:rFonts w:asciiTheme="minorHAnsi" w:eastAsia="MS Gothic" w:hAnsiTheme="minorHAnsi" w:cstheme="minorHAnsi"/>
          <w:bCs/>
          <w:sz w:val="24"/>
          <w:szCs w:val="24"/>
        </w:rPr>
        <w:t>o del credito</w:t>
      </w:r>
      <w:r w:rsidRPr="004347E4">
        <w:rPr>
          <w:rFonts w:asciiTheme="minorHAnsi" w:eastAsia="MS Gothic" w:hAnsiTheme="minorHAnsi" w:cstheme="minorHAnsi"/>
          <w:bCs/>
          <w:sz w:val="24"/>
          <w:szCs w:val="24"/>
        </w:rPr>
        <w:t xml:space="preserve"> d’imposta</w:t>
      </w:r>
      <w:r w:rsidR="00A63EF1" w:rsidRPr="004347E4">
        <w:rPr>
          <w:rFonts w:asciiTheme="minorHAnsi" w:eastAsia="MS Gothic" w:hAnsiTheme="minorHAnsi" w:cstheme="minorHAnsi"/>
          <w:bCs/>
          <w:sz w:val="24"/>
          <w:szCs w:val="24"/>
        </w:rPr>
        <w:t xml:space="preserve">, </w:t>
      </w:r>
      <w:r w:rsidR="00C44B1C" w:rsidRPr="004347E4">
        <w:rPr>
          <w:rFonts w:asciiTheme="minorHAnsi" w:eastAsia="MS Gothic" w:hAnsiTheme="minorHAnsi" w:cstheme="minorHAnsi"/>
          <w:bCs/>
          <w:sz w:val="24"/>
          <w:szCs w:val="24"/>
        </w:rPr>
        <w:t xml:space="preserve">maturato </w:t>
      </w:r>
      <w:r w:rsidR="00BB3F46" w:rsidRPr="004347E4">
        <w:rPr>
          <w:rFonts w:asciiTheme="minorHAnsi" w:eastAsia="MS Gothic" w:hAnsiTheme="minorHAnsi" w:cstheme="minorHAnsi"/>
          <w:bCs/>
          <w:sz w:val="24"/>
          <w:szCs w:val="24"/>
        </w:rPr>
        <w:t>nelle modalità</w:t>
      </w:r>
      <w:r w:rsidR="00C44B1C" w:rsidRPr="004347E4">
        <w:rPr>
          <w:rFonts w:asciiTheme="minorHAnsi" w:eastAsia="MS Gothic" w:hAnsiTheme="minorHAnsi" w:cstheme="minorHAnsi"/>
          <w:bCs/>
          <w:sz w:val="24"/>
          <w:szCs w:val="24"/>
        </w:rPr>
        <w:t xml:space="preserve"> previst</w:t>
      </w:r>
      <w:r w:rsidR="00BB3F46" w:rsidRPr="004347E4">
        <w:rPr>
          <w:rFonts w:asciiTheme="minorHAnsi" w:eastAsia="MS Gothic" w:hAnsiTheme="minorHAnsi" w:cstheme="minorHAnsi"/>
          <w:bCs/>
          <w:sz w:val="24"/>
          <w:szCs w:val="24"/>
        </w:rPr>
        <w:t>e</w:t>
      </w:r>
      <w:r w:rsidR="00C44B1C" w:rsidRPr="004347E4">
        <w:rPr>
          <w:rFonts w:asciiTheme="minorHAnsi" w:eastAsia="MS Gothic" w:hAnsiTheme="minorHAnsi" w:cstheme="minorHAnsi"/>
          <w:bCs/>
          <w:sz w:val="24"/>
          <w:szCs w:val="24"/>
        </w:rPr>
        <w:t xml:space="preserve"> dalla </w:t>
      </w:r>
      <w:r w:rsidRPr="004347E4">
        <w:rPr>
          <w:rFonts w:asciiTheme="minorHAnsi" w:eastAsia="MS Gothic" w:hAnsiTheme="minorHAnsi" w:cstheme="minorHAnsi"/>
          <w:bCs/>
          <w:sz w:val="24"/>
          <w:szCs w:val="24"/>
        </w:rPr>
        <w:t>legge</w:t>
      </w:r>
      <w:r w:rsidR="00AA64CC" w:rsidRPr="004347E4">
        <w:rPr>
          <w:rFonts w:asciiTheme="minorHAnsi" w:eastAsia="MS Gothic" w:hAnsiTheme="minorHAnsi" w:cstheme="minorHAnsi"/>
          <w:bCs/>
          <w:sz w:val="24"/>
          <w:szCs w:val="24"/>
        </w:rPr>
        <w:t>. C</w:t>
      </w:r>
      <w:r w:rsidRPr="004347E4">
        <w:rPr>
          <w:rFonts w:asciiTheme="minorHAnsi" w:eastAsia="MS Gothic" w:hAnsiTheme="minorHAnsi" w:cstheme="minorHAnsi"/>
          <w:bCs/>
          <w:sz w:val="24"/>
          <w:szCs w:val="24"/>
        </w:rPr>
        <w:t>onoscendo</w:t>
      </w:r>
      <w:r w:rsidR="00A63EF1" w:rsidRPr="004347E4">
        <w:rPr>
          <w:rFonts w:asciiTheme="minorHAnsi" w:eastAsia="MS Gothic" w:hAnsiTheme="minorHAnsi" w:cstheme="minorHAnsi"/>
          <w:bCs/>
          <w:sz w:val="24"/>
          <w:szCs w:val="24"/>
        </w:rPr>
        <w:t xml:space="preserve"> fin dall’inizio quanto potrai ottenere</w:t>
      </w:r>
      <w:r w:rsidR="00AA64CC" w:rsidRPr="004347E4">
        <w:rPr>
          <w:rFonts w:asciiTheme="minorHAnsi" w:eastAsia="MS Gothic" w:hAnsiTheme="minorHAnsi" w:cstheme="minorHAnsi"/>
          <w:bCs/>
          <w:sz w:val="24"/>
          <w:szCs w:val="24"/>
        </w:rPr>
        <w:t xml:space="preserve">, sei libero di scegliere come impostare i lavori e se utilizzare o meno lo sconto in fattura per tutte le commesse. </w:t>
      </w:r>
    </w:p>
    <w:p w14:paraId="6C41D61A" w14:textId="77777777" w:rsidR="00491D46" w:rsidRPr="004347E4" w:rsidRDefault="00491D46" w:rsidP="004347E4">
      <w:pPr>
        <w:spacing w:after="0"/>
        <w:ind w:left="720"/>
        <w:jc w:val="both"/>
        <w:rPr>
          <w:rFonts w:asciiTheme="minorHAnsi" w:eastAsia="MS Gothic" w:hAnsiTheme="minorHAnsi" w:cstheme="minorHAnsi"/>
          <w:bCs/>
          <w:sz w:val="24"/>
          <w:szCs w:val="24"/>
        </w:rPr>
      </w:pPr>
    </w:p>
    <w:p w14:paraId="34BF98C9" w14:textId="77777777" w:rsidR="00CC34FE" w:rsidRPr="004347E4" w:rsidRDefault="003B52A7" w:rsidP="004347E4">
      <w:pPr>
        <w:pStyle w:val="Paragrafoelenco"/>
        <w:numPr>
          <w:ilvl w:val="0"/>
          <w:numId w:val="5"/>
        </w:numPr>
        <w:spacing w:after="0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347E4">
        <w:rPr>
          <w:rFonts w:asciiTheme="minorHAnsi" w:hAnsiTheme="minorHAnsi" w:cstheme="minorHAnsi"/>
          <w:b/>
          <w:color w:val="323232"/>
          <w:sz w:val="24"/>
          <w:szCs w:val="24"/>
          <w:shd w:val="clear" w:color="auto" w:fill="FFFFFF"/>
        </w:rPr>
        <w:t xml:space="preserve">il pagamento del </w:t>
      </w:r>
      <w:r w:rsidR="00CC34FE" w:rsidRPr="004347E4">
        <w:rPr>
          <w:rFonts w:asciiTheme="minorHAnsi" w:hAnsiTheme="minorHAnsi" w:cstheme="minorHAnsi"/>
          <w:b/>
          <w:color w:val="323232"/>
          <w:sz w:val="24"/>
          <w:szCs w:val="24"/>
          <w:shd w:val="clear" w:color="auto" w:fill="FFFFFF"/>
        </w:rPr>
        <w:t xml:space="preserve">corrispettivo </w:t>
      </w:r>
      <w:r w:rsidR="00CC34FE" w:rsidRPr="004347E4">
        <w:rPr>
          <w:rFonts w:asciiTheme="minorHAnsi" w:hAnsiTheme="minorHAnsi" w:cstheme="minorHAnsi"/>
          <w:color w:val="323232"/>
          <w:sz w:val="24"/>
          <w:szCs w:val="24"/>
          <w:shd w:val="clear" w:color="auto" w:fill="FFFFFF"/>
        </w:rPr>
        <w:t xml:space="preserve">della cessione </w:t>
      </w:r>
      <w:r w:rsidR="00CC34FE" w:rsidRPr="004347E4">
        <w:rPr>
          <w:rFonts w:asciiTheme="minorHAnsi" w:hAnsiTheme="minorHAnsi" w:cstheme="minorHAnsi"/>
          <w:b/>
          <w:color w:val="323232"/>
          <w:sz w:val="24"/>
          <w:szCs w:val="24"/>
          <w:shd w:val="clear" w:color="auto" w:fill="FFFFFF"/>
        </w:rPr>
        <w:t>entro 5 giorni lavorativi successivi alla data in cui il credito risulterà nel cassetto fiscale della banca</w:t>
      </w:r>
    </w:p>
    <w:p w14:paraId="35551BE1" w14:textId="771638D7" w:rsidR="00A63EF1" w:rsidRPr="004347E4" w:rsidRDefault="00A63EF1" w:rsidP="004347E4">
      <w:pPr>
        <w:spacing w:after="0"/>
        <w:ind w:left="720"/>
        <w:jc w:val="both"/>
        <w:rPr>
          <w:rFonts w:asciiTheme="minorHAnsi" w:eastAsia="MS Gothic" w:hAnsiTheme="minorHAnsi" w:cstheme="minorHAnsi"/>
          <w:bCs/>
          <w:sz w:val="24"/>
          <w:szCs w:val="24"/>
        </w:rPr>
      </w:pPr>
      <w:r w:rsidRPr="004347E4">
        <w:rPr>
          <w:rFonts w:asciiTheme="minorHAnsi" w:eastAsia="MS Gothic" w:hAnsiTheme="minorHAnsi" w:cstheme="minorHAnsi"/>
          <w:bCs/>
          <w:sz w:val="24"/>
          <w:szCs w:val="24"/>
        </w:rPr>
        <w:t xml:space="preserve">La </w:t>
      </w:r>
      <w:r w:rsidRPr="004347E4">
        <w:rPr>
          <w:rFonts w:asciiTheme="minorHAnsi" w:eastAsia="MS Gothic" w:hAnsiTheme="minorHAnsi" w:cstheme="minorHAnsi"/>
          <w:b/>
          <w:bCs/>
          <w:sz w:val="24"/>
          <w:szCs w:val="24"/>
        </w:rPr>
        <w:t>percentuale di acquisto</w:t>
      </w:r>
      <w:r w:rsidRPr="004347E4">
        <w:rPr>
          <w:rFonts w:asciiTheme="minorHAnsi" w:eastAsia="MS Gothic" w:hAnsiTheme="minorHAnsi" w:cstheme="minorHAnsi"/>
          <w:bCs/>
          <w:sz w:val="24"/>
          <w:szCs w:val="24"/>
        </w:rPr>
        <w:t xml:space="preserve"> prevista per la </w:t>
      </w:r>
      <w:r w:rsidRPr="004347E4">
        <w:rPr>
          <w:rFonts w:asciiTheme="minorHAnsi" w:eastAsia="MS Gothic" w:hAnsiTheme="minorHAnsi" w:cstheme="minorHAnsi"/>
          <w:b/>
          <w:bCs/>
          <w:sz w:val="24"/>
          <w:szCs w:val="24"/>
        </w:rPr>
        <w:t>cessione del credito</w:t>
      </w:r>
      <w:r w:rsidRPr="004347E4">
        <w:rPr>
          <w:rFonts w:asciiTheme="minorHAnsi" w:eastAsia="MS Gothic" w:hAnsiTheme="minorHAnsi" w:cstheme="minorHAnsi"/>
          <w:bCs/>
          <w:sz w:val="24"/>
          <w:szCs w:val="24"/>
        </w:rPr>
        <w:t xml:space="preserve"> </w:t>
      </w:r>
      <w:r w:rsidR="00AA64CC" w:rsidRPr="004347E4">
        <w:rPr>
          <w:rFonts w:asciiTheme="minorHAnsi" w:eastAsia="MS Gothic" w:hAnsiTheme="minorHAnsi" w:cstheme="minorHAnsi"/>
          <w:bCs/>
          <w:sz w:val="24"/>
          <w:szCs w:val="24"/>
        </w:rPr>
        <w:t xml:space="preserve">è </w:t>
      </w:r>
      <w:r w:rsidRPr="004347E4">
        <w:rPr>
          <w:rFonts w:asciiTheme="minorHAnsi" w:eastAsia="MS Gothic" w:hAnsiTheme="minorHAnsi" w:cstheme="minorHAnsi"/>
          <w:bCs/>
          <w:sz w:val="24"/>
          <w:szCs w:val="24"/>
        </w:rPr>
        <w:t xml:space="preserve">calcolata sull’aliquota del bonus previsto per i lavori effettuati e </w:t>
      </w:r>
      <w:r w:rsidRPr="004347E4">
        <w:rPr>
          <w:rFonts w:asciiTheme="minorHAnsi" w:eastAsia="MS Gothic" w:hAnsiTheme="minorHAnsi" w:cstheme="minorHAnsi"/>
          <w:b/>
          <w:bCs/>
          <w:sz w:val="24"/>
          <w:szCs w:val="24"/>
        </w:rPr>
        <w:t>varia in base al numero di anni</w:t>
      </w:r>
      <w:r w:rsidRPr="004347E4">
        <w:rPr>
          <w:rFonts w:asciiTheme="minorHAnsi" w:eastAsia="MS Gothic" w:hAnsiTheme="minorHAnsi" w:cstheme="minorHAnsi"/>
          <w:bCs/>
          <w:sz w:val="24"/>
          <w:szCs w:val="24"/>
        </w:rPr>
        <w:t xml:space="preserve"> stabiliti dall’Agenzia delle Entrate per il </w:t>
      </w:r>
      <w:r w:rsidRPr="004347E4">
        <w:rPr>
          <w:rFonts w:asciiTheme="minorHAnsi" w:eastAsia="MS Gothic" w:hAnsiTheme="minorHAnsi" w:cstheme="minorHAnsi"/>
          <w:b/>
          <w:bCs/>
          <w:sz w:val="24"/>
          <w:szCs w:val="24"/>
        </w:rPr>
        <w:t>recupero fiscale del credito</w:t>
      </w:r>
      <w:r w:rsidRPr="004347E4">
        <w:rPr>
          <w:rFonts w:asciiTheme="minorHAnsi" w:eastAsia="MS Gothic" w:hAnsiTheme="minorHAnsi" w:cstheme="minorHAnsi"/>
          <w:bCs/>
          <w:sz w:val="24"/>
          <w:szCs w:val="24"/>
        </w:rPr>
        <w:t>. L’importo liquidato è quindi pari a:</w:t>
      </w:r>
    </w:p>
    <w:p w14:paraId="1D1B5DCF" w14:textId="3AA7F716" w:rsidR="00A63EF1" w:rsidRPr="004347E4" w:rsidRDefault="00666C73" w:rsidP="004347E4">
      <w:pPr>
        <w:pStyle w:val="Paragrafoelenco"/>
        <w:numPr>
          <w:ilvl w:val="2"/>
          <w:numId w:val="16"/>
        </w:numPr>
        <w:spacing w:after="0" w:line="276" w:lineRule="auto"/>
        <w:jc w:val="both"/>
        <w:rPr>
          <w:rFonts w:asciiTheme="minorHAnsi" w:eastAsia="MS Gothic" w:hAnsiTheme="minorHAnsi" w:cstheme="minorHAnsi"/>
          <w:bCs/>
          <w:sz w:val="24"/>
          <w:szCs w:val="24"/>
        </w:rPr>
      </w:pPr>
      <w:r w:rsidRPr="004347E4">
        <w:rPr>
          <w:rFonts w:asciiTheme="minorHAnsi" w:eastAsia="MS Gothic" w:hAnsiTheme="minorHAnsi" w:cstheme="minorHAnsi"/>
          <w:b/>
          <w:bCs/>
          <w:sz w:val="24"/>
          <w:szCs w:val="24"/>
        </w:rPr>
        <w:t xml:space="preserve">100 euro </w:t>
      </w:r>
      <w:r w:rsidRPr="004347E4">
        <w:rPr>
          <w:rFonts w:asciiTheme="minorHAnsi" w:eastAsia="MS Gothic" w:hAnsiTheme="minorHAnsi" w:cstheme="minorHAnsi"/>
          <w:bCs/>
          <w:sz w:val="24"/>
          <w:szCs w:val="24"/>
        </w:rPr>
        <w:t xml:space="preserve">per </w:t>
      </w:r>
      <w:r w:rsidRPr="004347E4">
        <w:rPr>
          <w:rFonts w:asciiTheme="minorHAnsi" w:eastAsia="MS Gothic" w:hAnsiTheme="minorHAnsi" w:cstheme="minorHAnsi"/>
          <w:b/>
          <w:bCs/>
          <w:sz w:val="24"/>
          <w:szCs w:val="24"/>
        </w:rPr>
        <w:t xml:space="preserve">ogni 110 euro </w:t>
      </w:r>
      <w:r w:rsidRPr="004347E4">
        <w:rPr>
          <w:rFonts w:asciiTheme="minorHAnsi" w:eastAsia="MS Gothic" w:hAnsiTheme="minorHAnsi" w:cstheme="minorHAnsi"/>
          <w:bCs/>
          <w:sz w:val="24"/>
          <w:szCs w:val="24"/>
        </w:rPr>
        <w:t xml:space="preserve">di </w:t>
      </w:r>
      <w:r w:rsidRPr="004347E4">
        <w:rPr>
          <w:rFonts w:asciiTheme="minorHAnsi" w:eastAsia="MS Gothic" w:hAnsiTheme="minorHAnsi" w:cstheme="minorHAnsi"/>
          <w:b/>
          <w:bCs/>
          <w:sz w:val="24"/>
          <w:szCs w:val="24"/>
        </w:rPr>
        <w:t xml:space="preserve">credito fiscale acquistato </w:t>
      </w:r>
      <w:r w:rsidR="00A63EF1" w:rsidRPr="004347E4">
        <w:rPr>
          <w:rFonts w:asciiTheme="minorHAnsi" w:eastAsia="MS Gothic" w:hAnsiTheme="minorHAnsi" w:cstheme="minorHAnsi"/>
          <w:bCs/>
          <w:sz w:val="24"/>
          <w:szCs w:val="24"/>
        </w:rPr>
        <w:t xml:space="preserve">per gli interventi </w:t>
      </w:r>
      <w:r w:rsidR="00A63EF1" w:rsidRPr="004347E4">
        <w:rPr>
          <w:rFonts w:asciiTheme="minorHAnsi" w:eastAsia="MS Gothic" w:hAnsiTheme="minorHAnsi" w:cstheme="minorHAnsi"/>
          <w:b/>
          <w:bCs/>
          <w:sz w:val="24"/>
          <w:szCs w:val="24"/>
        </w:rPr>
        <w:t>con recupero in 5 anni</w:t>
      </w:r>
      <w:r w:rsidR="006B6A8E" w:rsidRPr="004347E4">
        <w:rPr>
          <w:rFonts w:asciiTheme="minorHAnsi" w:eastAsia="MS Gothic" w:hAnsiTheme="minorHAnsi" w:cstheme="minorHAnsi"/>
          <w:bCs/>
          <w:sz w:val="24"/>
          <w:szCs w:val="24"/>
        </w:rPr>
        <w:t xml:space="preserve"> (pari al 90.91% del </w:t>
      </w:r>
      <w:r w:rsidR="00BB3F46" w:rsidRPr="004347E4">
        <w:rPr>
          <w:rFonts w:asciiTheme="minorHAnsi" w:eastAsia="MS Gothic" w:hAnsiTheme="minorHAnsi" w:cstheme="minorHAnsi"/>
          <w:bCs/>
          <w:sz w:val="24"/>
          <w:szCs w:val="24"/>
        </w:rPr>
        <w:t xml:space="preserve">valore nominale del </w:t>
      </w:r>
      <w:r w:rsidR="006B6A8E" w:rsidRPr="004347E4">
        <w:rPr>
          <w:rFonts w:asciiTheme="minorHAnsi" w:eastAsia="MS Gothic" w:hAnsiTheme="minorHAnsi" w:cstheme="minorHAnsi"/>
          <w:bCs/>
          <w:sz w:val="24"/>
          <w:szCs w:val="24"/>
        </w:rPr>
        <w:t>credito d’imposta maturato)</w:t>
      </w:r>
    </w:p>
    <w:p w14:paraId="68DF571F" w14:textId="4295E36F" w:rsidR="00A63EF1" w:rsidRPr="004347E4" w:rsidRDefault="00BB58FE" w:rsidP="004347E4">
      <w:pPr>
        <w:pStyle w:val="Paragrafoelenco"/>
        <w:numPr>
          <w:ilvl w:val="2"/>
          <w:numId w:val="16"/>
        </w:numPr>
        <w:spacing w:after="0" w:line="276" w:lineRule="auto"/>
        <w:jc w:val="both"/>
        <w:rPr>
          <w:rFonts w:asciiTheme="minorHAnsi" w:eastAsia="MS Gothic" w:hAnsiTheme="minorHAnsi" w:cstheme="minorHAnsi"/>
          <w:bCs/>
          <w:sz w:val="24"/>
          <w:szCs w:val="24"/>
        </w:rPr>
      </w:pPr>
      <w:r w:rsidRPr="004347E4">
        <w:rPr>
          <w:rFonts w:asciiTheme="minorHAnsi" w:eastAsia="MS Gothic" w:hAnsiTheme="minorHAnsi" w:cstheme="minorHAnsi"/>
          <w:b/>
          <w:bCs/>
          <w:sz w:val="24"/>
          <w:szCs w:val="24"/>
        </w:rPr>
        <w:t>80</w:t>
      </w:r>
      <w:r w:rsidR="006B6A8E" w:rsidRPr="004347E4">
        <w:rPr>
          <w:rFonts w:asciiTheme="minorHAnsi" w:eastAsia="MS Gothic" w:hAnsiTheme="minorHAnsi" w:cstheme="minorHAnsi"/>
          <w:b/>
          <w:bCs/>
          <w:sz w:val="24"/>
          <w:szCs w:val="24"/>
        </w:rPr>
        <w:t xml:space="preserve"> euro </w:t>
      </w:r>
      <w:r w:rsidR="006B6A8E" w:rsidRPr="004347E4">
        <w:rPr>
          <w:rFonts w:asciiTheme="minorHAnsi" w:eastAsia="MS Gothic" w:hAnsiTheme="minorHAnsi" w:cstheme="minorHAnsi"/>
          <w:bCs/>
          <w:sz w:val="24"/>
          <w:szCs w:val="24"/>
        </w:rPr>
        <w:t xml:space="preserve">per </w:t>
      </w:r>
      <w:r w:rsidR="006B6A8E" w:rsidRPr="004347E4">
        <w:rPr>
          <w:rFonts w:asciiTheme="minorHAnsi" w:eastAsia="MS Gothic" w:hAnsiTheme="minorHAnsi" w:cstheme="minorHAnsi"/>
          <w:b/>
          <w:bCs/>
          <w:sz w:val="24"/>
          <w:szCs w:val="24"/>
        </w:rPr>
        <w:t xml:space="preserve">ogni 100 euro </w:t>
      </w:r>
      <w:r w:rsidR="006B6A8E" w:rsidRPr="004347E4">
        <w:rPr>
          <w:rFonts w:asciiTheme="minorHAnsi" w:eastAsia="MS Gothic" w:hAnsiTheme="minorHAnsi" w:cstheme="minorHAnsi"/>
          <w:bCs/>
          <w:sz w:val="24"/>
          <w:szCs w:val="24"/>
        </w:rPr>
        <w:t xml:space="preserve">di </w:t>
      </w:r>
      <w:r w:rsidR="006B6A8E" w:rsidRPr="004347E4">
        <w:rPr>
          <w:rFonts w:asciiTheme="minorHAnsi" w:eastAsia="MS Gothic" w:hAnsiTheme="minorHAnsi" w:cstheme="minorHAnsi"/>
          <w:b/>
          <w:bCs/>
          <w:sz w:val="24"/>
          <w:szCs w:val="24"/>
        </w:rPr>
        <w:t xml:space="preserve">credito fiscale acquistato </w:t>
      </w:r>
      <w:r w:rsidR="006B6A8E" w:rsidRPr="004347E4">
        <w:rPr>
          <w:rFonts w:asciiTheme="minorHAnsi" w:eastAsia="MS Gothic" w:hAnsiTheme="minorHAnsi" w:cstheme="minorHAnsi"/>
          <w:bCs/>
          <w:sz w:val="24"/>
          <w:szCs w:val="24"/>
        </w:rPr>
        <w:t xml:space="preserve">per gli interventi con </w:t>
      </w:r>
      <w:r w:rsidR="006B6A8E" w:rsidRPr="004347E4">
        <w:rPr>
          <w:rFonts w:asciiTheme="minorHAnsi" w:eastAsia="MS Gothic" w:hAnsiTheme="minorHAnsi" w:cstheme="minorHAnsi"/>
          <w:b/>
          <w:bCs/>
          <w:sz w:val="24"/>
          <w:szCs w:val="24"/>
        </w:rPr>
        <w:t>recupero entro 10 anni</w:t>
      </w:r>
      <w:r w:rsidR="006B6A8E" w:rsidRPr="004347E4">
        <w:rPr>
          <w:rFonts w:asciiTheme="minorHAnsi" w:eastAsia="MS Gothic" w:hAnsiTheme="minorHAnsi" w:cstheme="minorHAnsi"/>
          <w:bCs/>
          <w:sz w:val="24"/>
          <w:szCs w:val="24"/>
        </w:rPr>
        <w:t xml:space="preserve"> (pari all’ 80% del </w:t>
      </w:r>
      <w:r w:rsidR="00BB3F46" w:rsidRPr="004347E4">
        <w:rPr>
          <w:rFonts w:asciiTheme="minorHAnsi" w:eastAsia="MS Gothic" w:hAnsiTheme="minorHAnsi" w:cstheme="minorHAnsi"/>
          <w:bCs/>
          <w:sz w:val="24"/>
          <w:szCs w:val="24"/>
        </w:rPr>
        <w:t xml:space="preserve">valore nominale del </w:t>
      </w:r>
      <w:r w:rsidR="006B6A8E" w:rsidRPr="004347E4">
        <w:rPr>
          <w:rFonts w:asciiTheme="minorHAnsi" w:eastAsia="MS Gothic" w:hAnsiTheme="minorHAnsi" w:cstheme="minorHAnsi"/>
          <w:bCs/>
          <w:sz w:val="24"/>
          <w:szCs w:val="24"/>
        </w:rPr>
        <w:t>credito d’imposta maturato)</w:t>
      </w:r>
    </w:p>
    <w:p w14:paraId="1C5C2033" w14:textId="0B430466" w:rsidR="00935C52" w:rsidRDefault="00935C52" w:rsidP="004347E4">
      <w:pPr>
        <w:spacing w:after="0"/>
        <w:ind w:left="2124"/>
        <w:jc w:val="both"/>
        <w:rPr>
          <w:rFonts w:asciiTheme="minorHAnsi" w:eastAsia="MS Gothic" w:hAnsiTheme="minorHAnsi" w:cstheme="minorHAnsi"/>
          <w:bCs/>
          <w:sz w:val="24"/>
          <w:szCs w:val="24"/>
        </w:rPr>
      </w:pPr>
    </w:p>
    <w:p w14:paraId="250C8630" w14:textId="77777777" w:rsidR="004347E4" w:rsidRPr="004347E4" w:rsidRDefault="004347E4" w:rsidP="004347E4">
      <w:pPr>
        <w:spacing w:after="0"/>
        <w:ind w:left="2124"/>
        <w:jc w:val="both"/>
        <w:rPr>
          <w:rFonts w:asciiTheme="minorHAnsi" w:eastAsia="MS Gothic" w:hAnsiTheme="minorHAnsi" w:cstheme="minorHAnsi"/>
          <w:bCs/>
          <w:sz w:val="24"/>
          <w:szCs w:val="24"/>
        </w:rPr>
      </w:pPr>
    </w:p>
    <w:p w14:paraId="5B1E26FD" w14:textId="77777777" w:rsidR="00A63EF1" w:rsidRPr="004347E4" w:rsidRDefault="00DD4BAD" w:rsidP="004347E4">
      <w:pPr>
        <w:spacing w:after="0"/>
        <w:jc w:val="both"/>
        <w:rPr>
          <w:rFonts w:asciiTheme="minorHAnsi" w:eastAsia="MS Gothic" w:hAnsiTheme="minorHAnsi" w:cstheme="minorHAnsi"/>
          <w:bCs/>
          <w:sz w:val="24"/>
          <w:szCs w:val="24"/>
        </w:rPr>
      </w:pPr>
      <w:r w:rsidRPr="004347E4">
        <w:rPr>
          <w:rFonts w:asciiTheme="minorHAnsi" w:eastAsia="MS Gothic" w:hAnsiTheme="minorHAnsi" w:cstheme="minorHAnsi"/>
          <w:bCs/>
          <w:sz w:val="24"/>
          <w:szCs w:val="24"/>
        </w:rPr>
        <w:t>Di seguito due e</w:t>
      </w:r>
      <w:r w:rsidR="00A63EF1" w:rsidRPr="004347E4">
        <w:rPr>
          <w:rFonts w:asciiTheme="minorHAnsi" w:eastAsia="MS Gothic" w:hAnsiTheme="minorHAnsi" w:cstheme="minorHAnsi"/>
          <w:bCs/>
          <w:sz w:val="24"/>
          <w:szCs w:val="24"/>
        </w:rPr>
        <w:t>sempi</w:t>
      </w:r>
      <w:r w:rsidRPr="004347E4">
        <w:rPr>
          <w:rFonts w:asciiTheme="minorHAnsi" w:eastAsia="MS Gothic" w:hAnsiTheme="minorHAnsi" w:cstheme="minorHAnsi"/>
          <w:bCs/>
          <w:sz w:val="24"/>
          <w:szCs w:val="24"/>
        </w:rPr>
        <w:t xml:space="preserve"> di calcolo de</w:t>
      </w:r>
      <w:r w:rsidR="003D0014" w:rsidRPr="004347E4">
        <w:rPr>
          <w:rFonts w:asciiTheme="minorHAnsi" w:eastAsia="MS Gothic" w:hAnsiTheme="minorHAnsi" w:cstheme="minorHAnsi"/>
          <w:bCs/>
          <w:sz w:val="24"/>
          <w:szCs w:val="24"/>
        </w:rPr>
        <w:t>l controvalore che potrai ricevere</w:t>
      </w:r>
      <w:r w:rsidR="00A63EF1" w:rsidRPr="004347E4">
        <w:rPr>
          <w:rFonts w:asciiTheme="minorHAnsi" w:eastAsia="MS Gothic" w:hAnsiTheme="minorHAnsi" w:cstheme="minorHAnsi"/>
          <w:bCs/>
          <w:sz w:val="24"/>
          <w:szCs w:val="24"/>
        </w:rPr>
        <w:t>:</w:t>
      </w:r>
    </w:p>
    <w:p w14:paraId="4F1C67BD" w14:textId="77777777" w:rsidR="006C7F65" w:rsidRPr="004347E4" w:rsidRDefault="00A63EF1" w:rsidP="004347E4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Theme="minorHAnsi" w:eastAsia="MS Gothic" w:hAnsiTheme="minorHAnsi" w:cstheme="minorHAnsi"/>
          <w:bCs/>
          <w:sz w:val="24"/>
          <w:szCs w:val="24"/>
        </w:rPr>
      </w:pPr>
      <w:r w:rsidRPr="004347E4">
        <w:rPr>
          <w:rFonts w:asciiTheme="minorHAnsi" w:eastAsia="MS Gothic" w:hAnsiTheme="minorHAnsi" w:cstheme="minorHAnsi"/>
          <w:bCs/>
          <w:sz w:val="24"/>
          <w:szCs w:val="24"/>
        </w:rPr>
        <w:t>se il costo dei lavori è di 100.000 euro e il credito fiscale è pari al 110% (Superbonus) con recupero fiscale in 5 anni, il controvalore pagato dalla banca è pari a 100.000 euro</w:t>
      </w:r>
    </w:p>
    <w:p w14:paraId="54B8C764" w14:textId="1E3AC175" w:rsidR="00491D46" w:rsidRPr="004347E4" w:rsidRDefault="00A63EF1" w:rsidP="004347E4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Theme="minorHAnsi" w:eastAsia="MS Gothic" w:hAnsiTheme="minorHAnsi" w:cstheme="minorHAnsi"/>
          <w:bCs/>
          <w:sz w:val="24"/>
          <w:szCs w:val="24"/>
        </w:rPr>
      </w:pPr>
      <w:r w:rsidRPr="004347E4">
        <w:rPr>
          <w:rFonts w:asciiTheme="minorHAnsi" w:eastAsia="MS Gothic" w:hAnsiTheme="minorHAnsi" w:cstheme="minorHAnsi"/>
          <w:bCs/>
          <w:sz w:val="24"/>
          <w:szCs w:val="24"/>
        </w:rPr>
        <w:t>se il costo dei lavori è di 100.000 euro e il credito fiscale è pari al 65% con recupero fiscale in 10 anni, il controvalore pagato dalla banca è pari a 52.000 euro</w:t>
      </w:r>
      <w:r w:rsidR="00BB3F46" w:rsidRPr="004347E4">
        <w:rPr>
          <w:rFonts w:asciiTheme="minorHAnsi" w:eastAsia="MS Gothic" w:hAnsiTheme="minorHAnsi" w:cstheme="minorHAnsi"/>
          <w:bCs/>
          <w:sz w:val="24"/>
          <w:szCs w:val="24"/>
        </w:rPr>
        <w:t>.</w:t>
      </w:r>
    </w:p>
    <w:p w14:paraId="4DC1F487" w14:textId="77777777" w:rsidR="006C7F65" w:rsidRPr="004347E4" w:rsidRDefault="006C7F65" w:rsidP="004347E4">
      <w:pPr>
        <w:pStyle w:val="Paragrafoelenco"/>
        <w:spacing w:after="0" w:line="276" w:lineRule="auto"/>
        <w:ind w:left="0" w:right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42FE8650" w14:textId="0FC4AD62" w:rsidR="003D0014" w:rsidRPr="004347E4" w:rsidRDefault="00BB3F46" w:rsidP="004347E4">
      <w:pPr>
        <w:tabs>
          <w:tab w:val="left" w:pos="2850"/>
        </w:tabs>
        <w:spacing w:after="0"/>
        <w:rPr>
          <w:rFonts w:asciiTheme="minorHAnsi" w:eastAsia="MS Gothic" w:hAnsiTheme="minorHAnsi" w:cstheme="minorHAnsi"/>
          <w:b/>
          <w:bCs/>
          <w:color w:val="538135"/>
          <w:sz w:val="24"/>
          <w:szCs w:val="24"/>
        </w:rPr>
      </w:pPr>
      <w:r w:rsidRPr="004347E4">
        <w:rPr>
          <w:rFonts w:asciiTheme="minorHAnsi" w:eastAsia="MS Gothic" w:hAnsiTheme="minorHAnsi" w:cstheme="minorHAnsi"/>
          <w:b/>
          <w:bCs/>
          <w:color w:val="538135"/>
          <w:sz w:val="24"/>
          <w:szCs w:val="24"/>
        </w:rPr>
        <w:t xml:space="preserve">Anticipo Contratti </w:t>
      </w:r>
      <w:r w:rsidR="003B52A7" w:rsidRPr="004347E4">
        <w:rPr>
          <w:rFonts w:asciiTheme="minorHAnsi" w:eastAsia="MS Gothic" w:hAnsiTheme="minorHAnsi" w:cstheme="minorHAnsi"/>
          <w:b/>
          <w:bCs/>
          <w:color w:val="538135"/>
          <w:sz w:val="24"/>
          <w:szCs w:val="24"/>
        </w:rPr>
        <w:t xml:space="preserve">+ </w:t>
      </w:r>
      <w:r w:rsidR="009F7118" w:rsidRPr="004347E4">
        <w:rPr>
          <w:rFonts w:asciiTheme="minorHAnsi" w:eastAsia="MS Gothic" w:hAnsiTheme="minorHAnsi" w:cstheme="minorHAnsi"/>
          <w:b/>
          <w:bCs/>
          <w:color w:val="538135"/>
          <w:sz w:val="24"/>
          <w:szCs w:val="24"/>
        </w:rPr>
        <w:t>C</w:t>
      </w:r>
      <w:r w:rsidR="003B52A7" w:rsidRPr="004347E4">
        <w:rPr>
          <w:rFonts w:asciiTheme="minorHAnsi" w:eastAsia="MS Gothic" w:hAnsiTheme="minorHAnsi" w:cstheme="minorHAnsi"/>
          <w:b/>
          <w:bCs/>
          <w:color w:val="538135"/>
          <w:sz w:val="24"/>
          <w:szCs w:val="24"/>
        </w:rPr>
        <w:t>essione del credito d’imposta</w:t>
      </w:r>
    </w:p>
    <w:p w14:paraId="1F9BF09C" w14:textId="6C849DB3" w:rsidR="003D0014" w:rsidRPr="004347E4" w:rsidRDefault="00ED20D6" w:rsidP="004347E4">
      <w:pPr>
        <w:pStyle w:val="Paragrafoelenco"/>
        <w:spacing w:after="0" w:line="276" w:lineRule="auto"/>
        <w:ind w:left="0" w:right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347E4">
        <w:rPr>
          <w:rFonts w:asciiTheme="minorHAnsi" w:hAnsiTheme="minorHAnsi" w:cstheme="minorHAnsi"/>
          <w:sz w:val="24"/>
          <w:szCs w:val="24"/>
        </w:rPr>
        <w:t xml:space="preserve">Per assicurarti la liquidità necessaria fin dall’avvio dei lavori, puoi richiedere un </w:t>
      </w:r>
      <w:r w:rsidR="004421D8" w:rsidRPr="004347E4">
        <w:rPr>
          <w:rFonts w:asciiTheme="minorHAnsi" w:hAnsiTheme="minorHAnsi" w:cstheme="minorHAnsi"/>
          <w:sz w:val="24"/>
          <w:szCs w:val="24"/>
        </w:rPr>
        <w:t xml:space="preserve">finanziamento </w:t>
      </w:r>
      <w:r w:rsidRPr="004347E4">
        <w:rPr>
          <w:rFonts w:asciiTheme="minorHAnsi" w:hAnsiTheme="minorHAnsi" w:cstheme="minorHAnsi"/>
          <w:sz w:val="24"/>
          <w:szCs w:val="24"/>
        </w:rPr>
        <w:t>e utilizzare il credito fiscale generato d</w:t>
      </w:r>
      <w:r w:rsidR="00BC674A" w:rsidRPr="004347E4">
        <w:rPr>
          <w:rFonts w:asciiTheme="minorHAnsi" w:hAnsiTheme="minorHAnsi" w:cstheme="minorHAnsi"/>
          <w:sz w:val="24"/>
          <w:szCs w:val="24"/>
        </w:rPr>
        <w:t>a</w:t>
      </w:r>
      <w:r w:rsidRPr="004347E4">
        <w:rPr>
          <w:rFonts w:asciiTheme="minorHAnsi" w:hAnsiTheme="minorHAnsi" w:cstheme="minorHAnsi"/>
          <w:sz w:val="24"/>
          <w:szCs w:val="24"/>
        </w:rPr>
        <w:t>llo “sconto in fattura” per estinguerlo in tutto o in parte. La soluzione</w:t>
      </w:r>
      <w:r w:rsidR="004421D8" w:rsidRPr="004347E4">
        <w:rPr>
          <w:rFonts w:asciiTheme="minorHAnsi" w:hAnsiTheme="minorHAnsi" w:cstheme="minorHAnsi"/>
          <w:sz w:val="24"/>
          <w:szCs w:val="24"/>
        </w:rPr>
        <w:t xml:space="preserve"> prevede</w:t>
      </w:r>
      <w:r w:rsidR="009F4592" w:rsidRPr="004347E4">
        <w:rPr>
          <w:rFonts w:asciiTheme="minorHAnsi" w:hAnsiTheme="minorHAnsi" w:cstheme="minorHAnsi"/>
          <w:sz w:val="24"/>
          <w:szCs w:val="24"/>
        </w:rPr>
        <w:t>:</w:t>
      </w:r>
    </w:p>
    <w:p w14:paraId="3C6A46C5" w14:textId="77777777" w:rsidR="004017C8" w:rsidRPr="004347E4" w:rsidRDefault="008B5ED5" w:rsidP="004347E4">
      <w:pPr>
        <w:pStyle w:val="Paragrafoelenco"/>
        <w:numPr>
          <w:ilvl w:val="0"/>
          <w:numId w:val="11"/>
        </w:numPr>
        <w:spacing w:after="0" w:line="276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4347E4">
        <w:rPr>
          <w:rFonts w:asciiTheme="minorHAnsi" w:hAnsiTheme="minorHAnsi" w:cstheme="minorHAnsi"/>
          <w:sz w:val="24"/>
          <w:szCs w:val="24"/>
        </w:rPr>
        <w:t xml:space="preserve">l’attivazione </w:t>
      </w:r>
      <w:r w:rsidR="00417547" w:rsidRPr="004347E4">
        <w:rPr>
          <w:rFonts w:asciiTheme="minorHAnsi" w:hAnsiTheme="minorHAnsi" w:cstheme="minorHAnsi"/>
          <w:sz w:val="24"/>
          <w:szCs w:val="24"/>
        </w:rPr>
        <w:t xml:space="preserve">di una </w:t>
      </w:r>
      <w:r w:rsidR="00793B2C" w:rsidRPr="004347E4">
        <w:rPr>
          <w:rFonts w:asciiTheme="minorHAnsi" w:hAnsiTheme="minorHAnsi" w:cstheme="minorHAnsi"/>
          <w:b/>
          <w:sz w:val="24"/>
          <w:szCs w:val="24"/>
        </w:rPr>
        <w:t>l</w:t>
      </w:r>
      <w:r w:rsidR="004017C8" w:rsidRPr="004347E4">
        <w:rPr>
          <w:rFonts w:asciiTheme="minorHAnsi" w:hAnsiTheme="minorHAnsi" w:cstheme="minorHAnsi"/>
          <w:b/>
          <w:sz w:val="24"/>
          <w:szCs w:val="24"/>
        </w:rPr>
        <w:t>inea di credito Anticipo Contratti</w:t>
      </w:r>
    </w:p>
    <w:p w14:paraId="5429D2F3" w14:textId="5FF31580" w:rsidR="008B5ED5" w:rsidRPr="004347E4" w:rsidRDefault="008B5ED5" w:rsidP="004347E4">
      <w:pPr>
        <w:pStyle w:val="Paragrafoelenco"/>
        <w:numPr>
          <w:ilvl w:val="0"/>
          <w:numId w:val="11"/>
        </w:numPr>
        <w:spacing w:after="0" w:line="276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4347E4">
        <w:rPr>
          <w:rFonts w:asciiTheme="minorHAnsi" w:hAnsiTheme="minorHAnsi" w:cstheme="minorHAnsi"/>
          <w:b/>
          <w:sz w:val="24"/>
          <w:szCs w:val="24"/>
        </w:rPr>
        <w:t xml:space="preserve">l’utilizzo </w:t>
      </w:r>
      <w:r w:rsidRPr="004347E4">
        <w:rPr>
          <w:rFonts w:asciiTheme="minorHAnsi" w:hAnsiTheme="minorHAnsi" w:cstheme="minorHAnsi"/>
          <w:sz w:val="24"/>
          <w:szCs w:val="24"/>
        </w:rPr>
        <w:t>del</w:t>
      </w:r>
      <w:r w:rsidR="00417547" w:rsidRPr="004347E4">
        <w:rPr>
          <w:rFonts w:asciiTheme="minorHAnsi" w:hAnsiTheme="minorHAnsi" w:cstheme="minorHAnsi"/>
          <w:sz w:val="24"/>
          <w:szCs w:val="24"/>
        </w:rPr>
        <w:t xml:space="preserve">la linea </w:t>
      </w:r>
      <w:r w:rsidRPr="004347E4">
        <w:rPr>
          <w:rFonts w:asciiTheme="minorHAnsi" w:hAnsiTheme="minorHAnsi" w:cstheme="minorHAnsi"/>
          <w:sz w:val="24"/>
          <w:szCs w:val="24"/>
        </w:rPr>
        <w:t>di credito</w:t>
      </w:r>
      <w:r w:rsidR="00BB3F46" w:rsidRPr="004347E4">
        <w:rPr>
          <w:rFonts w:asciiTheme="minorHAnsi" w:hAnsiTheme="minorHAnsi" w:cstheme="minorHAnsi"/>
          <w:sz w:val="24"/>
          <w:szCs w:val="24"/>
        </w:rPr>
        <w:t>, con un anticipo massimo</w:t>
      </w:r>
      <w:r w:rsidR="004017C8" w:rsidRPr="004347E4">
        <w:rPr>
          <w:rFonts w:asciiTheme="minorHAnsi" w:hAnsiTheme="minorHAnsi" w:cstheme="minorHAnsi"/>
          <w:sz w:val="24"/>
          <w:szCs w:val="24"/>
        </w:rPr>
        <w:t xml:space="preserve"> pari al 50% del valore del contratto</w:t>
      </w:r>
      <w:r w:rsidR="00BB3F46" w:rsidRPr="004347E4">
        <w:rPr>
          <w:rFonts w:asciiTheme="minorHAnsi" w:hAnsiTheme="minorHAnsi" w:cstheme="minorHAnsi"/>
          <w:sz w:val="24"/>
          <w:szCs w:val="24"/>
        </w:rPr>
        <w:t xml:space="preserve"> di appalto</w:t>
      </w:r>
      <w:r w:rsidR="004017C8" w:rsidRPr="004347E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8E96E2" w14:textId="4B46663C" w:rsidR="00471D57" w:rsidRPr="004347E4" w:rsidRDefault="00BB3F46" w:rsidP="004347E4">
      <w:pPr>
        <w:pStyle w:val="Paragrafoelenco"/>
        <w:numPr>
          <w:ilvl w:val="0"/>
          <w:numId w:val="11"/>
        </w:numPr>
        <w:spacing w:after="0" w:line="276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4347E4">
        <w:rPr>
          <w:rFonts w:asciiTheme="minorHAnsi" w:hAnsiTheme="minorHAnsi" w:cstheme="minorHAnsi"/>
          <w:sz w:val="24"/>
          <w:szCs w:val="24"/>
        </w:rPr>
        <w:t>impegno dell’impresa a cedere alla banca, anche a SAL,</w:t>
      </w:r>
      <w:r w:rsidR="00686888" w:rsidRPr="004347E4">
        <w:rPr>
          <w:rFonts w:asciiTheme="minorHAnsi" w:hAnsiTheme="minorHAnsi" w:cstheme="minorHAnsi"/>
          <w:b/>
          <w:sz w:val="24"/>
          <w:szCs w:val="24"/>
        </w:rPr>
        <w:t xml:space="preserve"> i crediti fiscali</w:t>
      </w:r>
      <w:r w:rsidR="00686888" w:rsidRPr="004347E4">
        <w:rPr>
          <w:rFonts w:asciiTheme="minorHAnsi" w:hAnsiTheme="minorHAnsi" w:cstheme="minorHAnsi"/>
          <w:sz w:val="24"/>
          <w:szCs w:val="24"/>
        </w:rPr>
        <w:t xml:space="preserve"> maturati </w:t>
      </w:r>
    </w:p>
    <w:p w14:paraId="703F3770" w14:textId="77777777" w:rsidR="00471D57" w:rsidRPr="004347E4" w:rsidRDefault="008B5ED5" w:rsidP="004347E4">
      <w:pPr>
        <w:pStyle w:val="Paragrafoelenco"/>
        <w:numPr>
          <w:ilvl w:val="0"/>
          <w:numId w:val="11"/>
        </w:numPr>
        <w:spacing w:after="0" w:line="276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4347E4">
        <w:rPr>
          <w:rFonts w:asciiTheme="minorHAnsi" w:hAnsiTheme="minorHAnsi" w:cstheme="minorHAnsi"/>
          <w:b/>
          <w:sz w:val="24"/>
          <w:szCs w:val="24"/>
        </w:rPr>
        <w:t>l’estinzione in tutto o in parte</w:t>
      </w:r>
      <w:r w:rsidR="004017C8" w:rsidRPr="004347E4">
        <w:rPr>
          <w:rFonts w:asciiTheme="minorHAnsi" w:hAnsiTheme="minorHAnsi" w:cstheme="minorHAnsi"/>
          <w:b/>
          <w:sz w:val="24"/>
          <w:szCs w:val="24"/>
        </w:rPr>
        <w:t xml:space="preserve"> dell’anticipo</w:t>
      </w:r>
      <w:r w:rsidR="00793B2C" w:rsidRPr="004347E4">
        <w:rPr>
          <w:rFonts w:asciiTheme="minorHAnsi" w:hAnsiTheme="minorHAnsi" w:cstheme="minorHAnsi"/>
          <w:sz w:val="24"/>
          <w:szCs w:val="24"/>
        </w:rPr>
        <w:t>,</w:t>
      </w:r>
      <w:r w:rsidR="004017C8" w:rsidRPr="004347E4">
        <w:rPr>
          <w:rFonts w:asciiTheme="minorHAnsi" w:hAnsiTheme="minorHAnsi" w:cstheme="minorHAnsi"/>
          <w:sz w:val="24"/>
          <w:szCs w:val="24"/>
        </w:rPr>
        <w:t xml:space="preserve"> </w:t>
      </w:r>
      <w:r w:rsidRPr="004347E4">
        <w:rPr>
          <w:rFonts w:asciiTheme="minorHAnsi" w:hAnsiTheme="minorHAnsi" w:cstheme="minorHAnsi"/>
          <w:sz w:val="24"/>
          <w:szCs w:val="24"/>
        </w:rPr>
        <w:t>prevista a fine lavori e a seguito</w:t>
      </w:r>
      <w:r w:rsidR="004017C8" w:rsidRPr="004347E4">
        <w:rPr>
          <w:rFonts w:asciiTheme="minorHAnsi" w:hAnsiTheme="minorHAnsi" w:cstheme="minorHAnsi"/>
          <w:sz w:val="24"/>
          <w:szCs w:val="24"/>
        </w:rPr>
        <w:t xml:space="preserve"> </w:t>
      </w:r>
      <w:r w:rsidRPr="004347E4">
        <w:rPr>
          <w:rFonts w:asciiTheme="minorHAnsi" w:hAnsiTheme="minorHAnsi" w:cstheme="minorHAnsi"/>
          <w:sz w:val="24"/>
          <w:szCs w:val="24"/>
        </w:rPr>
        <w:t xml:space="preserve">della </w:t>
      </w:r>
      <w:r w:rsidR="004017C8" w:rsidRPr="004347E4">
        <w:rPr>
          <w:rFonts w:asciiTheme="minorHAnsi" w:hAnsiTheme="minorHAnsi" w:cstheme="minorHAnsi"/>
          <w:b/>
          <w:sz w:val="24"/>
          <w:szCs w:val="24"/>
        </w:rPr>
        <w:t>cessione del credito di imposta</w:t>
      </w:r>
      <w:r w:rsidRPr="004347E4">
        <w:rPr>
          <w:rFonts w:asciiTheme="minorHAnsi" w:hAnsiTheme="minorHAnsi" w:cstheme="minorHAnsi"/>
          <w:b/>
          <w:sz w:val="24"/>
          <w:szCs w:val="24"/>
        </w:rPr>
        <w:t xml:space="preserve"> alla banca</w:t>
      </w:r>
    </w:p>
    <w:p w14:paraId="14F6CCB4" w14:textId="77777777" w:rsidR="006C7F65" w:rsidRPr="004347E4" w:rsidRDefault="006C7F65" w:rsidP="004347E4">
      <w:pPr>
        <w:tabs>
          <w:tab w:val="left" w:pos="2850"/>
        </w:tabs>
        <w:spacing w:after="0"/>
        <w:rPr>
          <w:rFonts w:asciiTheme="minorHAnsi" w:eastAsia="MS Gothic" w:hAnsiTheme="minorHAnsi" w:cstheme="minorHAnsi"/>
          <w:b/>
          <w:bCs/>
          <w:color w:val="538135"/>
          <w:sz w:val="24"/>
          <w:szCs w:val="24"/>
        </w:rPr>
      </w:pPr>
    </w:p>
    <w:p w14:paraId="6D2C951A" w14:textId="06D6BCF9" w:rsidR="006D540A" w:rsidRPr="004347E4" w:rsidRDefault="00BB3F46" w:rsidP="004347E4">
      <w:pPr>
        <w:pStyle w:val="Paragrafoelenco"/>
        <w:spacing w:after="0" w:line="276" w:lineRule="auto"/>
        <w:ind w:left="0" w:right="283"/>
        <w:contextualSpacing w:val="0"/>
        <w:rPr>
          <w:rFonts w:asciiTheme="minorHAnsi" w:eastAsia="MS Gothic" w:hAnsiTheme="minorHAnsi" w:cstheme="minorHAnsi"/>
          <w:b/>
          <w:bCs/>
          <w:color w:val="538135"/>
          <w:sz w:val="24"/>
          <w:szCs w:val="24"/>
        </w:rPr>
      </w:pPr>
      <w:r w:rsidRPr="004347E4">
        <w:rPr>
          <w:rFonts w:asciiTheme="minorHAnsi" w:eastAsia="MS Gothic" w:hAnsiTheme="minorHAnsi" w:cstheme="minorHAnsi"/>
          <w:b/>
          <w:bCs/>
          <w:color w:val="538135"/>
          <w:sz w:val="24"/>
          <w:szCs w:val="24"/>
        </w:rPr>
        <w:t>Accordo con Deloitte per il servizio gratuito di assistenza e supporto alla clientela</w:t>
      </w:r>
    </w:p>
    <w:p w14:paraId="6260F69C" w14:textId="13DD2CFF" w:rsidR="004B1F16" w:rsidRPr="004347E4" w:rsidRDefault="00BB3F46" w:rsidP="004347E4">
      <w:pPr>
        <w:pStyle w:val="Paragrafoelenco"/>
        <w:spacing w:after="0" w:line="276" w:lineRule="auto"/>
        <w:ind w:left="0" w:right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347E4">
        <w:rPr>
          <w:rFonts w:asciiTheme="minorHAnsi" w:hAnsiTheme="minorHAnsi" w:cstheme="minorHAnsi"/>
          <w:sz w:val="24"/>
          <w:szCs w:val="24"/>
        </w:rPr>
        <w:t xml:space="preserve">La Banca ha sottoscritto con Deloitte un accordo in virtù del quale puoi usufruire gratuitamente del supporto, fornito </w:t>
      </w:r>
      <w:r w:rsidR="004B1F16" w:rsidRPr="004347E4">
        <w:rPr>
          <w:rFonts w:asciiTheme="minorHAnsi" w:hAnsiTheme="minorHAnsi" w:cstheme="minorHAnsi"/>
          <w:sz w:val="24"/>
          <w:szCs w:val="24"/>
        </w:rPr>
        <w:t xml:space="preserve">dalle società del </w:t>
      </w:r>
      <w:r w:rsidRPr="004347E4">
        <w:rPr>
          <w:rFonts w:asciiTheme="minorHAnsi" w:hAnsiTheme="minorHAnsi" w:cstheme="minorHAnsi"/>
          <w:sz w:val="24"/>
          <w:szCs w:val="24"/>
        </w:rPr>
        <w:t xml:space="preserve">suo </w:t>
      </w:r>
      <w:r w:rsidR="004B1F16" w:rsidRPr="004347E4">
        <w:rPr>
          <w:rFonts w:asciiTheme="minorHAnsi" w:hAnsiTheme="minorHAnsi" w:cstheme="minorHAnsi"/>
          <w:sz w:val="24"/>
          <w:szCs w:val="24"/>
        </w:rPr>
        <w:t>Network</w:t>
      </w:r>
      <w:r w:rsidRPr="004347E4">
        <w:rPr>
          <w:rFonts w:asciiTheme="minorHAnsi" w:hAnsiTheme="minorHAnsi" w:cstheme="minorHAnsi"/>
          <w:sz w:val="24"/>
          <w:szCs w:val="24"/>
        </w:rPr>
        <w:t>,</w:t>
      </w:r>
      <w:r w:rsidR="004B1F16" w:rsidRPr="004347E4">
        <w:rPr>
          <w:rFonts w:asciiTheme="minorHAnsi" w:hAnsiTheme="minorHAnsi" w:cstheme="minorHAnsi"/>
          <w:sz w:val="24"/>
          <w:szCs w:val="24"/>
        </w:rPr>
        <w:t xml:space="preserve"> </w:t>
      </w:r>
      <w:r w:rsidR="00CF5A5B" w:rsidRPr="004347E4">
        <w:rPr>
          <w:rFonts w:asciiTheme="minorHAnsi" w:hAnsiTheme="minorHAnsi" w:cstheme="minorHAnsi"/>
          <w:sz w:val="24"/>
          <w:szCs w:val="24"/>
        </w:rPr>
        <w:t xml:space="preserve">che </w:t>
      </w:r>
      <w:r w:rsidR="00793B2C" w:rsidRPr="004347E4">
        <w:rPr>
          <w:rFonts w:asciiTheme="minorHAnsi" w:hAnsiTheme="minorHAnsi" w:cstheme="minorHAnsi"/>
          <w:sz w:val="24"/>
          <w:szCs w:val="24"/>
        </w:rPr>
        <w:t>ti accompagna</w:t>
      </w:r>
      <w:r w:rsidR="006D540A" w:rsidRPr="004347E4">
        <w:rPr>
          <w:rFonts w:asciiTheme="minorHAnsi" w:hAnsiTheme="minorHAnsi" w:cstheme="minorHAnsi"/>
          <w:sz w:val="24"/>
          <w:szCs w:val="24"/>
        </w:rPr>
        <w:t xml:space="preserve"> in tutte le fasi </w:t>
      </w:r>
      <w:r w:rsidR="003B52A7" w:rsidRPr="004347E4">
        <w:rPr>
          <w:rFonts w:asciiTheme="minorHAnsi" w:hAnsiTheme="minorHAnsi" w:cstheme="minorHAnsi"/>
          <w:sz w:val="24"/>
          <w:szCs w:val="24"/>
        </w:rPr>
        <w:t>del progetto</w:t>
      </w:r>
      <w:r w:rsidR="006D540A" w:rsidRPr="004347E4">
        <w:rPr>
          <w:rFonts w:asciiTheme="minorHAnsi" w:hAnsiTheme="minorHAnsi" w:cstheme="minorHAnsi"/>
          <w:sz w:val="24"/>
          <w:szCs w:val="24"/>
        </w:rPr>
        <w:t xml:space="preserve"> con un </w:t>
      </w:r>
      <w:r w:rsidR="006D540A" w:rsidRPr="004347E4">
        <w:rPr>
          <w:rFonts w:asciiTheme="minorHAnsi" w:hAnsiTheme="minorHAnsi" w:cstheme="minorHAnsi"/>
          <w:b/>
          <w:sz w:val="24"/>
          <w:szCs w:val="24"/>
        </w:rPr>
        <w:t>tutoring specialistico dedicato</w:t>
      </w:r>
      <w:r w:rsidR="006D540A" w:rsidRPr="004347E4">
        <w:rPr>
          <w:rFonts w:asciiTheme="minorHAnsi" w:hAnsiTheme="minorHAnsi" w:cstheme="minorHAnsi"/>
          <w:sz w:val="24"/>
          <w:szCs w:val="24"/>
        </w:rPr>
        <w:t xml:space="preserve">, </w:t>
      </w:r>
      <w:r w:rsidR="00CF5A5B" w:rsidRPr="004347E4">
        <w:rPr>
          <w:rFonts w:asciiTheme="minorHAnsi" w:hAnsiTheme="minorHAnsi" w:cstheme="minorHAnsi"/>
          <w:sz w:val="24"/>
          <w:szCs w:val="24"/>
        </w:rPr>
        <w:t>disponibile</w:t>
      </w:r>
      <w:r w:rsidR="0093767A" w:rsidRPr="004347E4">
        <w:rPr>
          <w:rFonts w:asciiTheme="minorHAnsi" w:hAnsiTheme="minorHAnsi" w:cstheme="minorHAnsi"/>
          <w:sz w:val="24"/>
          <w:szCs w:val="24"/>
        </w:rPr>
        <w:t xml:space="preserve"> per ogni intervento</w:t>
      </w:r>
      <w:r w:rsidR="00CF5A5B" w:rsidRPr="004347E4">
        <w:rPr>
          <w:rFonts w:asciiTheme="minorHAnsi" w:hAnsiTheme="minorHAnsi" w:cstheme="minorHAnsi"/>
          <w:sz w:val="24"/>
          <w:szCs w:val="24"/>
        </w:rPr>
        <w:t>. La soluzione prevede</w:t>
      </w:r>
      <w:r w:rsidR="0093767A" w:rsidRPr="004347E4">
        <w:rPr>
          <w:rFonts w:asciiTheme="minorHAnsi" w:hAnsiTheme="minorHAnsi" w:cstheme="minorHAnsi"/>
          <w:sz w:val="24"/>
          <w:szCs w:val="24"/>
        </w:rPr>
        <w:t>:</w:t>
      </w:r>
      <w:r w:rsidR="004B1F16" w:rsidRPr="004347E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CE1BBBA" w14:textId="77777777" w:rsidR="006D540A" w:rsidRPr="004347E4" w:rsidRDefault="006D540A" w:rsidP="004347E4">
      <w:pPr>
        <w:pStyle w:val="Paragrafoelenco"/>
        <w:spacing w:after="0" w:line="276" w:lineRule="auto"/>
        <w:ind w:left="0" w:right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3AEBAE7B" w14:textId="076D7D23" w:rsidR="004B1F16" w:rsidRPr="004347E4" w:rsidRDefault="00C954E8" w:rsidP="004347E4">
      <w:pPr>
        <w:pStyle w:val="Paragrafoelenco"/>
        <w:numPr>
          <w:ilvl w:val="0"/>
          <w:numId w:val="12"/>
        </w:numPr>
        <w:spacing w:after="0" w:line="276" w:lineRule="auto"/>
        <w:ind w:right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347E4">
        <w:rPr>
          <w:rFonts w:asciiTheme="minorHAnsi" w:hAnsiTheme="minorHAnsi" w:cstheme="minorHAnsi"/>
          <w:sz w:val="24"/>
          <w:szCs w:val="24"/>
        </w:rPr>
        <w:t>un</w:t>
      </w:r>
      <w:r w:rsidR="00C178A2" w:rsidRPr="004347E4">
        <w:rPr>
          <w:rFonts w:asciiTheme="minorHAnsi" w:hAnsiTheme="minorHAnsi" w:cstheme="minorHAnsi"/>
          <w:sz w:val="24"/>
          <w:szCs w:val="24"/>
        </w:rPr>
        <w:t xml:space="preserve"> </w:t>
      </w:r>
      <w:r w:rsidR="00C178A2" w:rsidRPr="004347E4">
        <w:rPr>
          <w:rFonts w:asciiTheme="minorHAnsi" w:hAnsiTheme="minorHAnsi" w:cstheme="minorHAnsi"/>
          <w:b/>
          <w:sz w:val="24"/>
          <w:szCs w:val="24"/>
        </w:rPr>
        <w:t>ausilio</w:t>
      </w:r>
      <w:r w:rsidR="004B1F16" w:rsidRPr="004347E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6682C" w:rsidRPr="004347E4">
        <w:rPr>
          <w:rFonts w:asciiTheme="minorHAnsi" w:hAnsiTheme="minorHAnsi" w:cstheme="minorHAnsi"/>
          <w:b/>
          <w:sz w:val="24"/>
          <w:szCs w:val="24"/>
        </w:rPr>
        <w:t xml:space="preserve">per </w:t>
      </w:r>
      <w:r w:rsidR="00793B2C" w:rsidRPr="004347E4">
        <w:rPr>
          <w:rFonts w:asciiTheme="minorHAnsi" w:hAnsiTheme="minorHAnsi" w:cstheme="minorHAnsi"/>
          <w:b/>
          <w:sz w:val="24"/>
          <w:szCs w:val="24"/>
        </w:rPr>
        <w:t xml:space="preserve">individuare </w:t>
      </w:r>
      <w:r w:rsidR="004B1F16" w:rsidRPr="004347E4">
        <w:rPr>
          <w:rFonts w:asciiTheme="minorHAnsi" w:hAnsiTheme="minorHAnsi" w:cstheme="minorHAnsi"/>
          <w:b/>
          <w:sz w:val="24"/>
          <w:szCs w:val="24"/>
        </w:rPr>
        <w:t>la documentazione</w:t>
      </w:r>
      <w:r w:rsidR="004B1F16" w:rsidRPr="004347E4">
        <w:rPr>
          <w:rFonts w:asciiTheme="minorHAnsi" w:hAnsiTheme="minorHAnsi" w:cstheme="minorHAnsi"/>
          <w:sz w:val="24"/>
          <w:szCs w:val="24"/>
        </w:rPr>
        <w:t xml:space="preserve"> da produrre in ciascuna fase dei lavori</w:t>
      </w:r>
    </w:p>
    <w:p w14:paraId="7E916B56" w14:textId="3D77AA8F" w:rsidR="004B1F16" w:rsidRPr="004347E4" w:rsidRDefault="00C178A2" w:rsidP="004347E4">
      <w:pPr>
        <w:pStyle w:val="Paragrafoelenco"/>
        <w:numPr>
          <w:ilvl w:val="0"/>
          <w:numId w:val="12"/>
        </w:numPr>
        <w:spacing w:after="0" w:line="276" w:lineRule="auto"/>
        <w:ind w:right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347E4">
        <w:rPr>
          <w:rFonts w:asciiTheme="minorHAnsi" w:hAnsiTheme="minorHAnsi" w:cstheme="minorHAnsi"/>
          <w:sz w:val="24"/>
          <w:szCs w:val="24"/>
        </w:rPr>
        <w:t>il</w:t>
      </w:r>
      <w:r w:rsidR="004B1F16" w:rsidRPr="004347E4">
        <w:rPr>
          <w:rFonts w:asciiTheme="minorHAnsi" w:hAnsiTheme="minorHAnsi" w:cstheme="minorHAnsi"/>
          <w:sz w:val="24"/>
          <w:szCs w:val="24"/>
        </w:rPr>
        <w:t xml:space="preserve"> </w:t>
      </w:r>
      <w:r w:rsidR="004B1F16" w:rsidRPr="004347E4">
        <w:rPr>
          <w:rFonts w:asciiTheme="minorHAnsi" w:hAnsiTheme="minorHAnsi" w:cstheme="minorHAnsi"/>
          <w:b/>
          <w:sz w:val="24"/>
          <w:szCs w:val="24"/>
        </w:rPr>
        <w:t xml:space="preserve">controllo progressivo </w:t>
      </w:r>
      <w:r w:rsidR="002857F7" w:rsidRPr="004347E4">
        <w:rPr>
          <w:rFonts w:asciiTheme="minorHAnsi" w:hAnsiTheme="minorHAnsi" w:cstheme="minorHAnsi"/>
          <w:sz w:val="24"/>
          <w:szCs w:val="24"/>
        </w:rPr>
        <w:t xml:space="preserve">dal punto di </w:t>
      </w:r>
      <w:r w:rsidR="002857F7" w:rsidRPr="004347E4">
        <w:rPr>
          <w:rFonts w:asciiTheme="minorHAnsi" w:hAnsiTheme="minorHAnsi" w:cstheme="minorHAnsi"/>
          <w:b/>
          <w:sz w:val="24"/>
          <w:szCs w:val="24"/>
        </w:rPr>
        <w:t>vista fiscale</w:t>
      </w:r>
      <w:r w:rsidR="002857F7" w:rsidRPr="004347E4">
        <w:rPr>
          <w:rFonts w:asciiTheme="minorHAnsi" w:hAnsiTheme="minorHAnsi" w:cstheme="minorHAnsi"/>
          <w:sz w:val="24"/>
          <w:szCs w:val="24"/>
        </w:rPr>
        <w:t xml:space="preserve"> </w:t>
      </w:r>
      <w:r w:rsidR="004B1F16" w:rsidRPr="004347E4">
        <w:rPr>
          <w:rFonts w:asciiTheme="minorHAnsi" w:hAnsiTheme="minorHAnsi" w:cstheme="minorHAnsi"/>
          <w:b/>
          <w:sz w:val="24"/>
          <w:szCs w:val="24"/>
        </w:rPr>
        <w:t>della documentazione</w:t>
      </w:r>
      <w:r w:rsidR="002857F7" w:rsidRPr="004347E4">
        <w:rPr>
          <w:rFonts w:asciiTheme="minorHAnsi" w:hAnsiTheme="minorHAnsi" w:cstheme="minorHAnsi"/>
          <w:b/>
          <w:sz w:val="24"/>
          <w:szCs w:val="24"/>
        </w:rPr>
        <w:t>,</w:t>
      </w:r>
      <w:r w:rsidR="004B1F16" w:rsidRPr="004347E4">
        <w:rPr>
          <w:rFonts w:asciiTheme="minorHAnsi" w:hAnsiTheme="minorHAnsi" w:cstheme="minorHAnsi"/>
          <w:sz w:val="24"/>
          <w:szCs w:val="24"/>
        </w:rPr>
        <w:t xml:space="preserve"> </w:t>
      </w:r>
      <w:r w:rsidR="0093767A" w:rsidRPr="004347E4">
        <w:rPr>
          <w:rFonts w:asciiTheme="minorHAnsi" w:hAnsiTheme="minorHAnsi" w:cstheme="minorHAnsi"/>
          <w:sz w:val="24"/>
          <w:szCs w:val="24"/>
        </w:rPr>
        <w:t>per garantire il costante rispetto del</w:t>
      </w:r>
      <w:r w:rsidR="004B1F16" w:rsidRPr="004347E4">
        <w:rPr>
          <w:rFonts w:asciiTheme="minorHAnsi" w:hAnsiTheme="minorHAnsi" w:cstheme="minorHAnsi"/>
          <w:sz w:val="24"/>
          <w:szCs w:val="24"/>
        </w:rPr>
        <w:t>la regolamentazione vigente</w:t>
      </w:r>
    </w:p>
    <w:p w14:paraId="2BCFCD76" w14:textId="03C75386" w:rsidR="002857F7" w:rsidRPr="004347E4" w:rsidRDefault="004B1F16" w:rsidP="004347E4">
      <w:pPr>
        <w:pStyle w:val="Paragrafoelenco"/>
        <w:numPr>
          <w:ilvl w:val="0"/>
          <w:numId w:val="12"/>
        </w:numPr>
        <w:spacing w:after="0" w:line="276" w:lineRule="auto"/>
        <w:ind w:right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347E4">
        <w:rPr>
          <w:rFonts w:asciiTheme="minorHAnsi" w:hAnsiTheme="minorHAnsi" w:cstheme="minorHAnsi"/>
          <w:sz w:val="24"/>
          <w:szCs w:val="24"/>
        </w:rPr>
        <w:t>il rilascio</w:t>
      </w:r>
      <w:r w:rsidR="003D50FA" w:rsidRPr="004347E4">
        <w:rPr>
          <w:rFonts w:asciiTheme="minorHAnsi" w:hAnsiTheme="minorHAnsi" w:cstheme="minorHAnsi"/>
          <w:sz w:val="24"/>
          <w:szCs w:val="24"/>
        </w:rPr>
        <w:t>, ove previsto,</w:t>
      </w:r>
      <w:r w:rsidRPr="004347E4">
        <w:rPr>
          <w:rFonts w:asciiTheme="minorHAnsi" w:hAnsiTheme="minorHAnsi" w:cstheme="minorHAnsi"/>
          <w:sz w:val="24"/>
          <w:szCs w:val="24"/>
        </w:rPr>
        <w:t xml:space="preserve"> del “</w:t>
      </w:r>
      <w:r w:rsidRPr="004347E4">
        <w:rPr>
          <w:rFonts w:asciiTheme="minorHAnsi" w:hAnsiTheme="minorHAnsi" w:cstheme="minorHAnsi"/>
          <w:b/>
          <w:sz w:val="24"/>
          <w:szCs w:val="24"/>
        </w:rPr>
        <w:t>visto di conformità</w:t>
      </w:r>
      <w:r w:rsidRPr="004347E4">
        <w:rPr>
          <w:rFonts w:asciiTheme="minorHAnsi" w:hAnsiTheme="minorHAnsi" w:cstheme="minorHAnsi"/>
          <w:sz w:val="24"/>
          <w:szCs w:val="24"/>
        </w:rPr>
        <w:t>”</w:t>
      </w:r>
      <w:r w:rsidR="00A07FCE" w:rsidRPr="004347E4">
        <w:rPr>
          <w:rFonts w:asciiTheme="minorHAnsi" w:hAnsiTheme="minorHAnsi" w:cstheme="minorHAnsi"/>
          <w:sz w:val="24"/>
          <w:szCs w:val="24"/>
        </w:rPr>
        <w:t xml:space="preserve"> </w:t>
      </w:r>
      <w:r w:rsidR="00793B2C" w:rsidRPr="004347E4">
        <w:rPr>
          <w:rFonts w:asciiTheme="minorHAnsi" w:hAnsiTheme="minorHAnsi" w:cstheme="minorHAnsi"/>
          <w:sz w:val="24"/>
          <w:szCs w:val="24"/>
        </w:rPr>
        <w:t xml:space="preserve">che certifica </w:t>
      </w:r>
      <w:r w:rsidR="00A07FCE" w:rsidRPr="004347E4">
        <w:rPr>
          <w:rFonts w:asciiTheme="minorHAnsi" w:hAnsiTheme="minorHAnsi" w:cstheme="minorHAnsi"/>
          <w:sz w:val="24"/>
          <w:szCs w:val="24"/>
        </w:rPr>
        <w:t xml:space="preserve">il rispetto di tutte </w:t>
      </w:r>
      <w:r w:rsidR="002C2C4F" w:rsidRPr="004347E4">
        <w:rPr>
          <w:rFonts w:asciiTheme="minorHAnsi" w:hAnsiTheme="minorHAnsi" w:cstheme="minorHAnsi"/>
          <w:sz w:val="24"/>
          <w:szCs w:val="24"/>
        </w:rPr>
        <w:t xml:space="preserve">le attività amministrative </w:t>
      </w:r>
      <w:r w:rsidR="003D50FA" w:rsidRPr="004347E4">
        <w:rPr>
          <w:rFonts w:asciiTheme="minorHAnsi" w:hAnsiTheme="minorHAnsi" w:cstheme="minorHAnsi"/>
          <w:sz w:val="24"/>
          <w:szCs w:val="24"/>
        </w:rPr>
        <w:t xml:space="preserve">richieste </w:t>
      </w:r>
      <w:r w:rsidR="002C2C4F" w:rsidRPr="004347E4">
        <w:rPr>
          <w:rFonts w:asciiTheme="minorHAnsi" w:hAnsiTheme="minorHAnsi" w:cstheme="minorHAnsi"/>
          <w:sz w:val="24"/>
          <w:szCs w:val="24"/>
        </w:rPr>
        <w:t>dalla norm</w:t>
      </w:r>
      <w:r w:rsidR="003D50FA" w:rsidRPr="004347E4">
        <w:rPr>
          <w:rFonts w:asciiTheme="minorHAnsi" w:hAnsiTheme="minorHAnsi" w:cstheme="minorHAnsi"/>
          <w:sz w:val="24"/>
          <w:szCs w:val="24"/>
        </w:rPr>
        <w:t>ativa</w:t>
      </w:r>
    </w:p>
    <w:p w14:paraId="5E09EE39" w14:textId="77777777" w:rsidR="004B1F16" w:rsidRPr="004347E4" w:rsidRDefault="004B1F16" w:rsidP="004347E4">
      <w:pPr>
        <w:pStyle w:val="Paragrafoelenco"/>
        <w:numPr>
          <w:ilvl w:val="0"/>
          <w:numId w:val="12"/>
        </w:numPr>
        <w:spacing w:after="0" w:line="276" w:lineRule="auto"/>
        <w:ind w:right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347E4">
        <w:rPr>
          <w:rFonts w:asciiTheme="minorHAnsi" w:hAnsiTheme="minorHAnsi" w:cstheme="minorHAnsi"/>
          <w:sz w:val="24"/>
          <w:szCs w:val="24"/>
        </w:rPr>
        <w:t xml:space="preserve">il </w:t>
      </w:r>
      <w:r w:rsidRPr="004347E4">
        <w:rPr>
          <w:rFonts w:asciiTheme="minorHAnsi" w:hAnsiTheme="minorHAnsi" w:cstheme="minorHAnsi"/>
          <w:b/>
          <w:sz w:val="24"/>
          <w:szCs w:val="24"/>
        </w:rPr>
        <w:t>trasferimento del credito d’imposta</w:t>
      </w:r>
      <w:r w:rsidRPr="004347E4">
        <w:rPr>
          <w:rFonts w:asciiTheme="minorHAnsi" w:hAnsiTheme="minorHAnsi" w:cstheme="minorHAnsi"/>
          <w:sz w:val="24"/>
          <w:szCs w:val="24"/>
        </w:rPr>
        <w:t xml:space="preserve"> maturato</w:t>
      </w:r>
      <w:r w:rsidR="00CF5A5B" w:rsidRPr="004347E4">
        <w:rPr>
          <w:rFonts w:asciiTheme="minorHAnsi" w:hAnsiTheme="minorHAnsi" w:cstheme="minorHAnsi"/>
          <w:sz w:val="24"/>
          <w:szCs w:val="24"/>
        </w:rPr>
        <w:t xml:space="preserve"> </w:t>
      </w:r>
      <w:r w:rsidRPr="004347E4">
        <w:rPr>
          <w:rFonts w:asciiTheme="minorHAnsi" w:hAnsiTheme="minorHAnsi" w:cstheme="minorHAnsi"/>
          <w:sz w:val="24"/>
          <w:szCs w:val="24"/>
        </w:rPr>
        <w:t>dal cassetto fiscale del</w:t>
      </w:r>
      <w:r w:rsidR="0093767A" w:rsidRPr="004347E4">
        <w:rPr>
          <w:rFonts w:asciiTheme="minorHAnsi" w:hAnsiTheme="minorHAnsi" w:cstheme="minorHAnsi"/>
          <w:sz w:val="24"/>
          <w:szCs w:val="24"/>
        </w:rPr>
        <w:t xml:space="preserve"> tuo</w:t>
      </w:r>
      <w:r w:rsidRPr="004347E4">
        <w:rPr>
          <w:rFonts w:asciiTheme="minorHAnsi" w:hAnsiTheme="minorHAnsi" w:cstheme="minorHAnsi"/>
          <w:sz w:val="24"/>
          <w:szCs w:val="24"/>
        </w:rPr>
        <w:t xml:space="preserve"> </w:t>
      </w:r>
      <w:r w:rsidR="00C954E8" w:rsidRPr="004347E4">
        <w:rPr>
          <w:rFonts w:asciiTheme="minorHAnsi" w:hAnsiTheme="minorHAnsi" w:cstheme="minorHAnsi"/>
          <w:sz w:val="24"/>
          <w:szCs w:val="24"/>
        </w:rPr>
        <w:t>c</w:t>
      </w:r>
      <w:r w:rsidRPr="004347E4">
        <w:rPr>
          <w:rFonts w:asciiTheme="minorHAnsi" w:hAnsiTheme="minorHAnsi" w:cstheme="minorHAnsi"/>
          <w:sz w:val="24"/>
          <w:szCs w:val="24"/>
        </w:rPr>
        <w:t>liente a quello di Intesa Sanpaolo</w:t>
      </w:r>
    </w:p>
    <w:p w14:paraId="1D04EA30" w14:textId="77777777" w:rsidR="00935C52" w:rsidRPr="004347E4" w:rsidRDefault="00935C52" w:rsidP="004347E4">
      <w:pPr>
        <w:tabs>
          <w:tab w:val="left" w:pos="2850"/>
        </w:tabs>
        <w:spacing w:after="0"/>
        <w:rPr>
          <w:rFonts w:asciiTheme="minorHAnsi" w:eastAsia="MS Gothic" w:hAnsiTheme="minorHAnsi" w:cstheme="minorHAnsi"/>
          <w:b/>
          <w:bCs/>
          <w:color w:val="538135"/>
          <w:sz w:val="24"/>
          <w:szCs w:val="24"/>
        </w:rPr>
      </w:pPr>
    </w:p>
    <w:p w14:paraId="0EA54A1D" w14:textId="20943902" w:rsidR="00B17E2F" w:rsidRPr="004347E4" w:rsidRDefault="00133C8F" w:rsidP="004347E4">
      <w:pPr>
        <w:tabs>
          <w:tab w:val="left" w:pos="2850"/>
        </w:tabs>
        <w:spacing w:after="0"/>
        <w:jc w:val="center"/>
        <w:rPr>
          <w:rFonts w:asciiTheme="minorHAnsi" w:eastAsia="MS Gothic" w:hAnsiTheme="minorHAnsi" w:cstheme="minorHAnsi"/>
          <w:b/>
          <w:bCs/>
          <w:color w:val="538135"/>
          <w:sz w:val="32"/>
          <w:szCs w:val="32"/>
        </w:rPr>
      </w:pPr>
      <w:r w:rsidRPr="004347E4">
        <w:rPr>
          <w:rFonts w:asciiTheme="minorHAnsi" w:eastAsia="MS Gothic" w:hAnsiTheme="minorHAnsi" w:cstheme="minorHAnsi"/>
          <w:b/>
          <w:bCs/>
          <w:color w:val="538135"/>
          <w:sz w:val="32"/>
          <w:szCs w:val="32"/>
        </w:rPr>
        <w:t xml:space="preserve">Perché scegliere </w:t>
      </w:r>
      <w:r w:rsidR="003D50FA" w:rsidRPr="004347E4">
        <w:rPr>
          <w:rFonts w:asciiTheme="minorHAnsi" w:eastAsia="MS Gothic" w:hAnsiTheme="minorHAnsi" w:cstheme="minorHAnsi"/>
          <w:b/>
          <w:bCs/>
          <w:color w:val="538135"/>
          <w:sz w:val="32"/>
          <w:szCs w:val="32"/>
        </w:rPr>
        <w:t>le soluzioni</w:t>
      </w:r>
      <w:r w:rsidR="004347E4" w:rsidRPr="004347E4">
        <w:rPr>
          <w:rFonts w:asciiTheme="minorHAnsi" w:eastAsia="MS Gothic" w:hAnsiTheme="minorHAnsi" w:cstheme="minorHAnsi"/>
          <w:b/>
          <w:bCs/>
          <w:color w:val="538135"/>
          <w:sz w:val="32"/>
          <w:szCs w:val="32"/>
        </w:rPr>
        <w:t xml:space="preserve"> </w:t>
      </w:r>
      <w:r w:rsidR="006B1BAA" w:rsidRPr="004347E4">
        <w:rPr>
          <w:rFonts w:asciiTheme="minorHAnsi" w:eastAsia="MS Gothic" w:hAnsiTheme="minorHAnsi" w:cstheme="minorHAnsi"/>
          <w:b/>
          <w:bCs/>
          <w:color w:val="538135"/>
          <w:sz w:val="32"/>
          <w:szCs w:val="32"/>
        </w:rPr>
        <w:t>offert</w:t>
      </w:r>
      <w:r w:rsidR="003D50FA" w:rsidRPr="004347E4">
        <w:rPr>
          <w:rFonts w:asciiTheme="minorHAnsi" w:eastAsia="MS Gothic" w:hAnsiTheme="minorHAnsi" w:cstheme="minorHAnsi"/>
          <w:b/>
          <w:bCs/>
          <w:color w:val="538135"/>
          <w:sz w:val="32"/>
          <w:szCs w:val="32"/>
        </w:rPr>
        <w:t>e</w:t>
      </w:r>
      <w:r w:rsidR="006B1BAA" w:rsidRPr="004347E4">
        <w:rPr>
          <w:rFonts w:asciiTheme="minorHAnsi" w:eastAsia="MS Gothic" w:hAnsiTheme="minorHAnsi" w:cstheme="minorHAnsi"/>
          <w:b/>
          <w:bCs/>
          <w:color w:val="538135"/>
          <w:sz w:val="32"/>
          <w:szCs w:val="32"/>
        </w:rPr>
        <w:t xml:space="preserve"> da</w:t>
      </w:r>
      <w:r w:rsidR="009F4592" w:rsidRPr="004347E4">
        <w:rPr>
          <w:rFonts w:asciiTheme="minorHAnsi" w:eastAsia="MS Gothic" w:hAnsiTheme="minorHAnsi" w:cstheme="minorHAnsi"/>
          <w:b/>
          <w:bCs/>
          <w:color w:val="538135"/>
          <w:sz w:val="32"/>
          <w:szCs w:val="32"/>
        </w:rPr>
        <w:t xml:space="preserve"> Intesa Sanpaolo</w:t>
      </w:r>
      <w:r w:rsidRPr="004347E4">
        <w:rPr>
          <w:rFonts w:asciiTheme="minorHAnsi" w:eastAsia="MS Gothic" w:hAnsiTheme="minorHAnsi" w:cstheme="minorHAnsi"/>
          <w:b/>
          <w:bCs/>
          <w:color w:val="538135"/>
          <w:sz w:val="32"/>
          <w:szCs w:val="32"/>
        </w:rPr>
        <w:t>?</w:t>
      </w:r>
    </w:p>
    <w:p w14:paraId="1A261AC4" w14:textId="62978508" w:rsidR="003D5312" w:rsidRPr="004347E4" w:rsidRDefault="00133C8F" w:rsidP="004347E4">
      <w:pPr>
        <w:tabs>
          <w:tab w:val="left" w:pos="709"/>
        </w:tabs>
        <w:spacing w:after="0"/>
        <w:jc w:val="both"/>
        <w:rPr>
          <w:rFonts w:asciiTheme="minorHAnsi" w:eastAsia="MS Gothic" w:hAnsiTheme="minorHAnsi" w:cstheme="minorHAnsi"/>
          <w:bCs/>
          <w:color w:val="323232"/>
          <w:sz w:val="24"/>
          <w:szCs w:val="24"/>
        </w:rPr>
      </w:pPr>
      <w:r w:rsidRPr="004347E4">
        <w:rPr>
          <w:rFonts w:asciiTheme="minorHAnsi" w:eastAsia="MS Gothic" w:hAnsiTheme="minorHAnsi" w:cstheme="minorHAnsi"/>
          <w:b/>
          <w:bCs/>
          <w:color w:val="323232"/>
          <w:sz w:val="24"/>
          <w:szCs w:val="24"/>
        </w:rPr>
        <w:t>Di seguito alcuni scenari</w:t>
      </w:r>
      <w:r w:rsidRPr="004347E4">
        <w:rPr>
          <w:rFonts w:asciiTheme="minorHAnsi" w:eastAsia="MS Gothic" w:hAnsiTheme="minorHAnsi" w:cstheme="minorHAnsi"/>
          <w:bCs/>
          <w:color w:val="323232"/>
          <w:sz w:val="24"/>
          <w:szCs w:val="24"/>
        </w:rPr>
        <w:t xml:space="preserve"> che possono aiutarti a </w:t>
      </w:r>
      <w:r w:rsidRPr="004347E4">
        <w:rPr>
          <w:rFonts w:asciiTheme="minorHAnsi" w:eastAsia="MS Gothic" w:hAnsiTheme="minorHAnsi" w:cstheme="minorHAnsi"/>
          <w:b/>
          <w:bCs/>
          <w:color w:val="323232"/>
          <w:sz w:val="24"/>
          <w:szCs w:val="24"/>
        </w:rPr>
        <w:t>valutare l’opportunità di cedere il tuo credito alla banca</w:t>
      </w:r>
      <w:r w:rsidR="003D5312" w:rsidRPr="004347E4">
        <w:rPr>
          <w:rFonts w:asciiTheme="minorHAnsi" w:eastAsia="MS Gothic" w:hAnsiTheme="minorHAnsi" w:cstheme="minorHAnsi"/>
          <w:b/>
          <w:bCs/>
          <w:color w:val="323232"/>
          <w:sz w:val="24"/>
          <w:szCs w:val="24"/>
        </w:rPr>
        <w:t>.</w:t>
      </w:r>
      <w:r w:rsidR="003D5312" w:rsidRPr="004347E4">
        <w:rPr>
          <w:rFonts w:asciiTheme="minorHAnsi" w:eastAsia="MS Gothic" w:hAnsiTheme="minorHAnsi" w:cstheme="minorHAnsi"/>
          <w:bCs/>
          <w:color w:val="323232"/>
          <w:sz w:val="24"/>
          <w:szCs w:val="24"/>
        </w:rPr>
        <w:t xml:space="preserve"> In entrambi i casi potrai </w:t>
      </w:r>
      <w:r w:rsidR="003D50FA" w:rsidRPr="004347E4">
        <w:rPr>
          <w:rFonts w:asciiTheme="minorHAnsi" w:eastAsia="MS Gothic" w:hAnsiTheme="minorHAnsi" w:cstheme="minorHAnsi"/>
          <w:bCs/>
          <w:color w:val="323232"/>
          <w:sz w:val="24"/>
          <w:szCs w:val="24"/>
        </w:rPr>
        <w:t>avvalerti de</w:t>
      </w:r>
      <w:r w:rsidR="003D5312" w:rsidRPr="004347E4">
        <w:rPr>
          <w:rFonts w:asciiTheme="minorHAnsi" w:eastAsia="MS Gothic" w:hAnsiTheme="minorHAnsi" w:cstheme="minorHAnsi"/>
          <w:bCs/>
          <w:color w:val="323232"/>
          <w:sz w:val="24"/>
          <w:szCs w:val="24"/>
        </w:rPr>
        <w:t xml:space="preserve">l </w:t>
      </w:r>
      <w:r w:rsidR="003D5312" w:rsidRPr="004347E4">
        <w:rPr>
          <w:rFonts w:asciiTheme="minorHAnsi" w:eastAsia="MS Gothic" w:hAnsiTheme="minorHAnsi" w:cstheme="minorHAnsi"/>
          <w:b/>
          <w:bCs/>
          <w:color w:val="323232"/>
          <w:sz w:val="24"/>
          <w:szCs w:val="24"/>
        </w:rPr>
        <w:t xml:space="preserve">servizio di assistenza </w:t>
      </w:r>
      <w:r w:rsidR="003D50FA" w:rsidRPr="004347E4">
        <w:rPr>
          <w:rFonts w:asciiTheme="minorHAnsi" w:eastAsia="MS Gothic" w:hAnsiTheme="minorHAnsi" w:cstheme="minorHAnsi"/>
          <w:b/>
          <w:bCs/>
          <w:color w:val="323232"/>
          <w:sz w:val="24"/>
          <w:szCs w:val="24"/>
        </w:rPr>
        <w:t xml:space="preserve">e supporto alla clientela prestato dal Network </w:t>
      </w:r>
      <w:r w:rsidR="003D5312" w:rsidRPr="004347E4">
        <w:rPr>
          <w:rFonts w:asciiTheme="minorHAnsi" w:eastAsia="MS Gothic" w:hAnsiTheme="minorHAnsi" w:cstheme="minorHAnsi"/>
          <w:b/>
          <w:bCs/>
          <w:color w:val="323232"/>
          <w:sz w:val="24"/>
          <w:szCs w:val="24"/>
        </w:rPr>
        <w:t>Deloitte</w:t>
      </w:r>
      <w:r w:rsidR="003D5312" w:rsidRPr="004347E4">
        <w:rPr>
          <w:rFonts w:asciiTheme="minorHAnsi" w:eastAsia="MS Gothic" w:hAnsiTheme="minorHAnsi" w:cstheme="minorHAnsi"/>
          <w:bCs/>
          <w:color w:val="323232"/>
          <w:sz w:val="24"/>
          <w:szCs w:val="24"/>
        </w:rPr>
        <w:t xml:space="preserve">, </w:t>
      </w:r>
      <w:r w:rsidR="003D50FA" w:rsidRPr="004347E4">
        <w:rPr>
          <w:rFonts w:asciiTheme="minorHAnsi" w:eastAsia="MS Gothic" w:hAnsiTheme="minorHAnsi" w:cstheme="minorHAnsi"/>
          <w:bCs/>
          <w:color w:val="323232"/>
          <w:sz w:val="24"/>
          <w:szCs w:val="24"/>
        </w:rPr>
        <w:t xml:space="preserve">che grazie alla convenzione con Intesa Sanpaolo è </w:t>
      </w:r>
      <w:r w:rsidR="003D5312" w:rsidRPr="004347E4">
        <w:rPr>
          <w:rFonts w:asciiTheme="minorHAnsi" w:eastAsia="MS Gothic" w:hAnsiTheme="minorHAnsi" w:cstheme="minorHAnsi"/>
          <w:bCs/>
          <w:color w:val="323232"/>
          <w:sz w:val="24"/>
          <w:szCs w:val="24"/>
        </w:rPr>
        <w:t>gratuito.</w:t>
      </w:r>
    </w:p>
    <w:p w14:paraId="485A2BD2" w14:textId="77777777" w:rsidR="006B1BAA" w:rsidRPr="004347E4" w:rsidRDefault="006B1BAA" w:rsidP="004347E4">
      <w:pPr>
        <w:tabs>
          <w:tab w:val="left" w:pos="2850"/>
        </w:tabs>
        <w:spacing w:after="0"/>
        <w:jc w:val="both"/>
        <w:rPr>
          <w:rFonts w:asciiTheme="minorHAnsi" w:eastAsia="MS Gothic" w:hAnsiTheme="minorHAnsi" w:cstheme="minorHAnsi"/>
          <w:bCs/>
          <w:color w:val="323232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B1BAA" w:rsidRPr="004347E4" w14:paraId="74D16A03" w14:textId="77777777" w:rsidTr="006B1BAA">
        <w:tc>
          <w:tcPr>
            <w:tcW w:w="4814" w:type="dxa"/>
          </w:tcPr>
          <w:p w14:paraId="464FF673" w14:textId="4AAA34EC" w:rsidR="006B1BAA" w:rsidRPr="004347E4" w:rsidRDefault="00BE44BC" w:rsidP="004347E4">
            <w:pPr>
              <w:tabs>
                <w:tab w:val="left" w:pos="709"/>
              </w:tabs>
              <w:spacing w:after="0"/>
              <w:jc w:val="center"/>
              <w:rPr>
                <w:rFonts w:asciiTheme="minorHAnsi" w:eastAsia="MS Gothic" w:hAnsiTheme="minorHAnsi" w:cstheme="minorHAnsi"/>
                <w:bCs/>
                <w:i/>
                <w:color w:val="323232"/>
                <w:sz w:val="24"/>
                <w:szCs w:val="24"/>
              </w:rPr>
            </w:pPr>
            <w:r w:rsidRPr="004347E4"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3C9D293" wp14:editId="4BA43564">
                  <wp:extent cx="577761" cy="5397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571" cy="543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BD2EFA" w14:textId="77777777" w:rsidR="00345FA0" w:rsidRPr="004347E4" w:rsidRDefault="00345FA0" w:rsidP="004347E4">
            <w:pPr>
              <w:tabs>
                <w:tab w:val="left" w:pos="709"/>
              </w:tabs>
              <w:spacing w:after="0"/>
              <w:jc w:val="center"/>
              <w:rPr>
                <w:rFonts w:asciiTheme="minorHAnsi" w:eastAsia="MS Gothic" w:hAnsiTheme="minorHAnsi" w:cstheme="minorHAnsi"/>
                <w:bCs/>
                <w:i/>
                <w:color w:val="323232"/>
                <w:sz w:val="24"/>
                <w:szCs w:val="24"/>
              </w:rPr>
            </w:pPr>
          </w:p>
          <w:p w14:paraId="04AE677B" w14:textId="77777777" w:rsidR="00BE44BC" w:rsidRPr="004347E4" w:rsidRDefault="006B1BAA" w:rsidP="004347E4">
            <w:pPr>
              <w:tabs>
                <w:tab w:val="left" w:pos="709"/>
              </w:tabs>
              <w:spacing w:after="0"/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</w:pPr>
            <w:r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 xml:space="preserve">La mia </w:t>
            </w:r>
            <w:r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 xml:space="preserve">impresa </w:t>
            </w:r>
            <w:r w:rsidR="00DA0A5D"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 xml:space="preserve">esegue interventi di </w:t>
            </w:r>
            <w:r w:rsidR="00DA0A5D"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lastRenderedPageBreak/>
              <w:t>isolamento termico</w:t>
            </w:r>
            <w:r w:rsidR="00DA0A5D"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 xml:space="preserve"> e</w:t>
            </w:r>
            <w:r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 xml:space="preserve"> ha </w:t>
            </w:r>
            <w:r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 xml:space="preserve">accettato </w:t>
            </w:r>
            <w:r w:rsidR="00DA0A5D"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>un</w:t>
            </w:r>
            <w:r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 xml:space="preserve"> lavor</w:t>
            </w:r>
            <w:r w:rsidR="00DA0A5D"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>o</w:t>
            </w:r>
            <w:r w:rsidR="00DA0A5D"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 xml:space="preserve"> del costo di </w:t>
            </w:r>
            <w:r w:rsidR="00DA0A5D"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>45.000</w:t>
            </w:r>
            <w:r w:rsidR="00DA0A5D"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 xml:space="preserve"> </w:t>
            </w:r>
            <w:r w:rsidR="00DA0A5D"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>euro</w:t>
            </w:r>
            <w:r w:rsidR="00DA0A5D"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 xml:space="preserve"> concordando con il cliente lo</w:t>
            </w:r>
            <w:r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 xml:space="preserve"> “sconto in fattura”</w:t>
            </w:r>
            <w:r w:rsidR="00DA0A5D"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 xml:space="preserve">. </w:t>
            </w:r>
          </w:p>
          <w:p w14:paraId="31C49B06" w14:textId="77777777" w:rsidR="00BE44BC" w:rsidRPr="004347E4" w:rsidRDefault="00BE44BC" w:rsidP="004347E4">
            <w:pPr>
              <w:tabs>
                <w:tab w:val="left" w:pos="709"/>
              </w:tabs>
              <w:spacing w:after="0"/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</w:pPr>
          </w:p>
          <w:p w14:paraId="5E7BF7A4" w14:textId="77777777" w:rsidR="00DA0A5D" w:rsidRPr="004347E4" w:rsidRDefault="00DA0A5D" w:rsidP="004347E4">
            <w:pPr>
              <w:tabs>
                <w:tab w:val="left" w:pos="709"/>
              </w:tabs>
              <w:spacing w:after="0"/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</w:pPr>
            <w:r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 xml:space="preserve">Per l’intervento è </w:t>
            </w:r>
            <w:r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>previsto il Superbonus 110%</w:t>
            </w:r>
            <w:r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 xml:space="preserve"> e la spesa preventivata </w:t>
            </w:r>
            <w:r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>rientra nel tetto massimo</w:t>
            </w:r>
            <w:r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 xml:space="preserve"> di 50.000 euro </w:t>
            </w:r>
            <w:r w:rsidR="001E0256"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>indicato</w:t>
            </w:r>
            <w:r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 xml:space="preserve"> dalla legge</w:t>
            </w:r>
            <w:r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>.</w:t>
            </w:r>
          </w:p>
          <w:p w14:paraId="54D82CD6" w14:textId="77777777" w:rsidR="00DA0A5D" w:rsidRPr="004347E4" w:rsidRDefault="00DA0A5D" w:rsidP="004347E4">
            <w:pPr>
              <w:tabs>
                <w:tab w:val="left" w:pos="709"/>
              </w:tabs>
              <w:spacing w:after="0"/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</w:pPr>
          </w:p>
          <w:p w14:paraId="043CFAEB" w14:textId="693110AA" w:rsidR="006B1BAA" w:rsidRPr="004347E4" w:rsidRDefault="00BE44BC" w:rsidP="004347E4">
            <w:pPr>
              <w:tabs>
                <w:tab w:val="left" w:pos="709"/>
              </w:tabs>
              <w:spacing w:after="0"/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</w:pPr>
            <w:r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 xml:space="preserve">Ho </w:t>
            </w:r>
            <w:r w:rsidR="00DA0A5D"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>la</w:t>
            </w:r>
            <w:r w:rsidR="006B1BAA"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 xml:space="preserve"> liquidità necessaria</w:t>
            </w:r>
            <w:r w:rsidR="006B1BAA"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 xml:space="preserve"> per l’esecuzione dei lavori</w:t>
            </w:r>
            <w:r w:rsidR="00DA0A5D"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 xml:space="preserve"> </w:t>
            </w:r>
            <w:r w:rsidR="00DA0A5D"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 xml:space="preserve">ma potrei non avere sufficiente imposta lorda per </w:t>
            </w:r>
            <w:r w:rsidR="006B1BAA"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 xml:space="preserve">compensare </w:t>
            </w:r>
            <w:r w:rsidR="00DA0A5D"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>il credito</w:t>
            </w:r>
            <w:r w:rsidR="00DA0A5D"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 xml:space="preserve"> acquistato dal mio cliente nelle annualità previste dall’Agenzia delle Entrate</w:t>
            </w:r>
            <w:r w:rsidR="006B1BAA"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 xml:space="preserve">. </w:t>
            </w:r>
          </w:p>
          <w:p w14:paraId="3272AF70" w14:textId="77777777" w:rsidR="006B1BAA" w:rsidRPr="004347E4" w:rsidRDefault="006B1BAA" w:rsidP="004347E4">
            <w:pPr>
              <w:tabs>
                <w:tab w:val="left" w:pos="2850"/>
              </w:tabs>
              <w:spacing w:after="0"/>
              <w:jc w:val="both"/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F01FDD3" w14:textId="01CAA1DD" w:rsidR="001E0256" w:rsidRPr="004347E4" w:rsidRDefault="001E0256" w:rsidP="004347E4">
            <w:pPr>
              <w:tabs>
                <w:tab w:val="left" w:pos="2850"/>
              </w:tabs>
              <w:spacing w:after="0"/>
              <w:jc w:val="center"/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</w:pPr>
            <w:r w:rsidRPr="004347E4">
              <w:rPr>
                <w:rFonts w:asciiTheme="minorHAnsi" w:eastAsia="MS Gothic" w:hAnsiTheme="minorHAnsi" w:cstheme="minorHAnsi"/>
                <w:bCs/>
                <w:noProof/>
                <w:color w:val="323232"/>
                <w:sz w:val="24"/>
                <w:szCs w:val="24"/>
                <w:lang w:eastAsia="it-IT"/>
              </w:rPr>
              <w:lastRenderedPageBreak/>
              <w:drawing>
                <wp:inline distT="0" distB="0" distL="0" distR="0" wp14:anchorId="0D8205DC" wp14:editId="50278683">
                  <wp:extent cx="540000" cy="540000"/>
                  <wp:effectExtent l="0" t="0" r="0" b="0"/>
                  <wp:docPr id="4" name="Elemento grafico 4" descr="Lampad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ghtbulb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B0452B" w14:textId="77777777" w:rsidR="00345FA0" w:rsidRPr="004347E4" w:rsidRDefault="00345FA0" w:rsidP="004347E4">
            <w:pPr>
              <w:tabs>
                <w:tab w:val="left" w:pos="2850"/>
              </w:tabs>
              <w:spacing w:after="0"/>
              <w:jc w:val="center"/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</w:pPr>
          </w:p>
          <w:p w14:paraId="7A735FB1" w14:textId="6D4681BF" w:rsidR="00DA0A5D" w:rsidRPr="004347E4" w:rsidRDefault="00DA0A5D" w:rsidP="004347E4">
            <w:pPr>
              <w:tabs>
                <w:tab w:val="left" w:pos="2850"/>
              </w:tabs>
              <w:spacing w:after="0"/>
              <w:jc w:val="both"/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</w:pPr>
            <w:r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 xml:space="preserve">Con l’opzione </w:t>
            </w:r>
            <w:r w:rsidR="006B1BAA"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>Cessione del credito</w:t>
            </w:r>
            <w:r w:rsidR="006B1BAA"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 xml:space="preserve">: </w:t>
            </w:r>
          </w:p>
          <w:p w14:paraId="372AF38D" w14:textId="77777777" w:rsidR="00DA0A5D" w:rsidRPr="004347E4" w:rsidRDefault="00DA0A5D" w:rsidP="004347E4">
            <w:pPr>
              <w:tabs>
                <w:tab w:val="left" w:pos="2850"/>
              </w:tabs>
              <w:spacing w:after="0"/>
              <w:jc w:val="both"/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</w:pPr>
          </w:p>
          <w:p w14:paraId="05CE3195" w14:textId="564B57E4" w:rsidR="00DA0A5D" w:rsidRPr="004347E4" w:rsidRDefault="006B1BAA" w:rsidP="004347E4">
            <w:pPr>
              <w:pStyle w:val="Paragrafoelenco"/>
              <w:numPr>
                <w:ilvl w:val="0"/>
                <w:numId w:val="14"/>
              </w:numPr>
              <w:tabs>
                <w:tab w:val="left" w:pos="2850"/>
              </w:tabs>
              <w:spacing w:after="0" w:line="276" w:lineRule="auto"/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</w:pPr>
            <w:r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 xml:space="preserve">cedi </w:t>
            </w:r>
            <w:r w:rsidR="00BE44BC"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 xml:space="preserve">alla banca </w:t>
            </w:r>
            <w:r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>il credito</w:t>
            </w:r>
            <w:r w:rsidR="00BE44BC"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 xml:space="preserve"> fiscale</w:t>
            </w:r>
            <w:r w:rsidR="00BE44BC"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 xml:space="preserve"> </w:t>
            </w:r>
            <w:r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>maturato</w:t>
            </w:r>
            <w:r w:rsidR="00BE44BC"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 xml:space="preserve"> </w:t>
            </w:r>
            <w:r w:rsidR="00BE44BC"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>che hai acquisito dal tuo cliente</w:t>
            </w:r>
            <w:r w:rsidR="00345FA0"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>,</w:t>
            </w:r>
            <w:r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 xml:space="preserve"> </w:t>
            </w:r>
            <w:r w:rsidR="00BE44BC"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>anche a SAL</w:t>
            </w:r>
          </w:p>
          <w:p w14:paraId="5250CDEF" w14:textId="77777777" w:rsidR="006B1BAA" w:rsidRPr="004347E4" w:rsidRDefault="006B1BAA" w:rsidP="004347E4">
            <w:pPr>
              <w:pStyle w:val="Paragrafoelenco"/>
              <w:numPr>
                <w:ilvl w:val="0"/>
                <w:numId w:val="14"/>
              </w:numPr>
              <w:tabs>
                <w:tab w:val="left" w:pos="2850"/>
              </w:tabs>
              <w:spacing w:after="0" w:line="276" w:lineRule="auto"/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</w:pPr>
            <w:r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>sai subito l’importo che ti sarà liquidato</w:t>
            </w:r>
          </w:p>
          <w:p w14:paraId="00F93B7F" w14:textId="77777777" w:rsidR="00BE44BC" w:rsidRPr="004347E4" w:rsidRDefault="00BE44BC" w:rsidP="004347E4">
            <w:pPr>
              <w:pStyle w:val="Paragrafoelenco"/>
              <w:numPr>
                <w:ilvl w:val="0"/>
                <w:numId w:val="14"/>
              </w:numPr>
              <w:tabs>
                <w:tab w:val="left" w:pos="2850"/>
              </w:tabs>
              <w:spacing w:after="0" w:line="276" w:lineRule="auto"/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</w:pPr>
            <w:r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>non devi attendere i 5 anni</w:t>
            </w:r>
            <w:r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 xml:space="preserve"> previsti per la ripartizione annuali delle detrazioni nella denuncia dei redditi</w:t>
            </w:r>
          </w:p>
          <w:p w14:paraId="746C194D" w14:textId="77777777" w:rsidR="00BE44BC" w:rsidRPr="004347E4" w:rsidRDefault="00BE44BC" w:rsidP="004347E4">
            <w:pPr>
              <w:tabs>
                <w:tab w:val="left" w:pos="2850"/>
              </w:tabs>
              <w:spacing w:after="0"/>
              <w:jc w:val="both"/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</w:pPr>
          </w:p>
          <w:p w14:paraId="72139894" w14:textId="69D76BAE" w:rsidR="00BE44BC" w:rsidRPr="004347E4" w:rsidRDefault="00BE44BC" w:rsidP="004347E4">
            <w:pPr>
              <w:tabs>
                <w:tab w:val="left" w:pos="2850"/>
              </w:tabs>
              <w:spacing w:after="0"/>
              <w:jc w:val="both"/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</w:pPr>
            <w:r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 xml:space="preserve">Con la cessione del credito, </w:t>
            </w:r>
            <w:r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>la banca ti riconosce</w:t>
            </w:r>
            <w:r w:rsidR="00C178A2"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 xml:space="preserve"> 100 euro per ogni 110 euro di credito fiscale acquistato, </w:t>
            </w:r>
            <w:r w:rsidR="00A20CC7"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>ossia 45.000 euro</w:t>
            </w:r>
            <w:r w:rsidR="00A20CC7"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 xml:space="preserve"> </w:t>
            </w:r>
            <w:r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 xml:space="preserve">che è pari al </w:t>
            </w:r>
            <w:r w:rsidR="00B27B58"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>costo dei lavori</w:t>
            </w:r>
            <w:r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>.</w:t>
            </w:r>
          </w:p>
        </w:tc>
      </w:tr>
      <w:tr w:rsidR="00BE44BC" w:rsidRPr="004347E4" w14:paraId="44655769" w14:textId="77777777" w:rsidTr="006B1BAA">
        <w:tc>
          <w:tcPr>
            <w:tcW w:w="4814" w:type="dxa"/>
          </w:tcPr>
          <w:p w14:paraId="20DCE5DC" w14:textId="3AC02694" w:rsidR="00BE44BC" w:rsidRPr="004347E4" w:rsidRDefault="001E0256" w:rsidP="004347E4">
            <w:pPr>
              <w:tabs>
                <w:tab w:val="left" w:pos="709"/>
              </w:tabs>
              <w:spacing w:after="0"/>
              <w:jc w:val="center"/>
              <w:rPr>
                <w:rFonts w:asciiTheme="minorHAnsi" w:eastAsia="MS Gothic" w:hAnsiTheme="minorHAnsi" w:cstheme="minorHAnsi"/>
                <w:bCs/>
                <w:i/>
                <w:color w:val="323232"/>
                <w:sz w:val="24"/>
                <w:szCs w:val="24"/>
              </w:rPr>
            </w:pPr>
            <w:r w:rsidRPr="004347E4"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lastRenderedPageBreak/>
              <w:drawing>
                <wp:inline distT="0" distB="0" distL="0" distR="0" wp14:anchorId="17603545" wp14:editId="51F8A3A1">
                  <wp:extent cx="621101" cy="558991"/>
                  <wp:effectExtent l="0" t="0" r="762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227" cy="569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94DC0C" w14:textId="77777777" w:rsidR="00345FA0" w:rsidRPr="004347E4" w:rsidRDefault="00345FA0" w:rsidP="004347E4">
            <w:pPr>
              <w:tabs>
                <w:tab w:val="left" w:pos="709"/>
              </w:tabs>
              <w:spacing w:after="0"/>
              <w:jc w:val="center"/>
              <w:rPr>
                <w:rFonts w:asciiTheme="minorHAnsi" w:eastAsia="MS Gothic" w:hAnsiTheme="minorHAnsi" w:cstheme="minorHAnsi"/>
                <w:bCs/>
                <w:i/>
                <w:color w:val="323232"/>
                <w:sz w:val="24"/>
                <w:szCs w:val="24"/>
              </w:rPr>
            </w:pPr>
          </w:p>
          <w:p w14:paraId="556AEAA2" w14:textId="77777777" w:rsidR="00BE44BC" w:rsidRPr="004347E4" w:rsidRDefault="00BE44BC" w:rsidP="004347E4">
            <w:pPr>
              <w:tabs>
                <w:tab w:val="left" w:pos="709"/>
              </w:tabs>
              <w:spacing w:after="0"/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</w:pPr>
            <w:r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 xml:space="preserve">La </w:t>
            </w:r>
            <w:r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>mia impresa opera nel settore degli impianti a pompa di calore</w:t>
            </w:r>
            <w:r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 xml:space="preserve">. Sta </w:t>
            </w:r>
            <w:r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 xml:space="preserve">valutando </w:t>
            </w:r>
            <w:r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>se accettare</w:t>
            </w:r>
            <w:r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 xml:space="preserve"> un lavoro</w:t>
            </w:r>
            <w:r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 xml:space="preserve"> del costo di </w:t>
            </w:r>
            <w:r w:rsidR="00217F4A"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>1</w:t>
            </w:r>
            <w:r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>5.000 euro</w:t>
            </w:r>
            <w:r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 xml:space="preserve"> </w:t>
            </w:r>
            <w:r w:rsidR="00217F4A"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 xml:space="preserve">per la sostituzione della </w:t>
            </w:r>
            <w:r w:rsidR="00217F4A"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>caldaia condominiale</w:t>
            </w:r>
            <w:r w:rsidR="00217F4A"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 xml:space="preserve"> </w:t>
            </w:r>
            <w:r w:rsidR="00217F4A"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 xml:space="preserve">subordinato </w:t>
            </w:r>
            <w:r w:rsidR="00217F4A"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>però all’accettazione dello</w:t>
            </w:r>
            <w:r w:rsidR="00217F4A"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 xml:space="preserve"> </w:t>
            </w:r>
            <w:r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 xml:space="preserve">“sconto in fattura”. </w:t>
            </w:r>
          </w:p>
          <w:p w14:paraId="01B82E29" w14:textId="77777777" w:rsidR="00BE44BC" w:rsidRPr="004347E4" w:rsidRDefault="00BE44BC" w:rsidP="004347E4">
            <w:pPr>
              <w:tabs>
                <w:tab w:val="left" w:pos="709"/>
              </w:tabs>
              <w:spacing w:after="0"/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</w:pPr>
          </w:p>
          <w:p w14:paraId="11CF7E30" w14:textId="77777777" w:rsidR="00BE44BC" w:rsidRPr="004347E4" w:rsidRDefault="00BE44BC" w:rsidP="004347E4">
            <w:pPr>
              <w:tabs>
                <w:tab w:val="left" w:pos="709"/>
              </w:tabs>
              <w:spacing w:after="0"/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</w:pPr>
            <w:r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 xml:space="preserve">Per l’intervento è </w:t>
            </w:r>
            <w:r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>previsto il Superbonus 110%</w:t>
            </w:r>
            <w:r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 xml:space="preserve"> e la spesa preventivata </w:t>
            </w:r>
            <w:r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>rientra nel tetto massimo</w:t>
            </w:r>
            <w:r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 xml:space="preserve"> di </w:t>
            </w:r>
            <w:r w:rsidR="00217F4A"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>2</w:t>
            </w:r>
            <w:r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 xml:space="preserve">0.000 euro </w:t>
            </w:r>
            <w:r w:rsidR="001E0256"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>indicato</w:t>
            </w:r>
            <w:r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 xml:space="preserve"> dalla legge</w:t>
            </w:r>
            <w:r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>.</w:t>
            </w:r>
          </w:p>
          <w:p w14:paraId="6028C01E" w14:textId="77777777" w:rsidR="00BE44BC" w:rsidRPr="004347E4" w:rsidRDefault="00BE44BC" w:rsidP="004347E4">
            <w:pPr>
              <w:tabs>
                <w:tab w:val="left" w:pos="709"/>
              </w:tabs>
              <w:spacing w:after="0"/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</w:pPr>
          </w:p>
          <w:p w14:paraId="165F3716" w14:textId="77777777" w:rsidR="00BE44BC" w:rsidRPr="004347E4" w:rsidRDefault="00217F4A" w:rsidP="004347E4">
            <w:pPr>
              <w:tabs>
                <w:tab w:val="left" w:pos="709"/>
              </w:tabs>
              <w:spacing w:after="0"/>
              <w:jc w:val="both"/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</w:pPr>
            <w:r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 xml:space="preserve">Al momento </w:t>
            </w:r>
            <w:r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 xml:space="preserve">non ho la </w:t>
            </w:r>
            <w:r w:rsidR="00BE44BC"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>liquidità necessaria</w:t>
            </w:r>
            <w:r w:rsidR="00BE44BC"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 xml:space="preserve"> per </w:t>
            </w:r>
            <w:r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 xml:space="preserve">avviare i lavori ma </w:t>
            </w:r>
            <w:r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>vorrei comunque cogliere questa opportunità</w:t>
            </w:r>
            <w:r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 xml:space="preserve"> e accettare la commessa.</w:t>
            </w:r>
          </w:p>
        </w:tc>
        <w:tc>
          <w:tcPr>
            <w:tcW w:w="4814" w:type="dxa"/>
          </w:tcPr>
          <w:p w14:paraId="372B07FD" w14:textId="665A7111" w:rsidR="001E0256" w:rsidRPr="004347E4" w:rsidRDefault="001E0256" w:rsidP="004347E4">
            <w:pPr>
              <w:tabs>
                <w:tab w:val="left" w:pos="709"/>
              </w:tabs>
              <w:spacing w:after="0"/>
              <w:jc w:val="center"/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</w:pPr>
            <w:r w:rsidRPr="004347E4">
              <w:rPr>
                <w:rFonts w:asciiTheme="minorHAnsi" w:eastAsia="MS Gothic" w:hAnsiTheme="minorHAnsi" w:cstheme="minorHAnsi"/>
                <w:bCs/>
                <w:noProof/>
                <w:color w:val="323232"/>
                <w:sz w:val="24"/>
                <w:szCs w:val="24"/>
                <w:lang w:eastAsia="it-IT"/>
              </w:rPr>
              <w:drawing>
                <wp:inline distT="0" distB="0" distL="0" distR="0" wp14:anchorId="4D72A4F7" wp14:editId="422F7AC9">
                  <wp:extent cx="542290" cy="54229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6B07FFA" w14:textId="77777777" w:rsidR="00345FA0" w:rsidRPr="004347E4" w:rsidRDefault="00345FA0" w:rsidP="004347E4">
            <w:pPr>
              <w:tabs>
                <w:tab w:val="left" w:pos="709"/>
              </w:tabs>
              <w:spacing w:after="0"/>
              <w:jc w:val="center"/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</w:pPr>
          </w:p>
          <w:p w14:paraId="08DE416A" w14:textId="084AE202" w:rsidR="00217F4A" w:rsidRPr="004347E4" w:rsidRDefault="00217F4A" w:rsidP="004347E4">
            <w:pPr>
              <w:tabs>
                <w:tab w:val="left" w:pos="709"/>
              </w:tabs>
              <w:spacing w:after="0"/>
              <w:jc w:val="both"/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</w:pPr>
            <w:r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>Con l’opzione</w:t>
            </w:r>
            <w:r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 xml:space="preserve"> </w:t>
            </w:r>
            <w:r w:rsidR="00B27B58"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 xml:space="preserve">Anticipo Contratti </w:t>
            </w:r>
            <w:r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 xml:space="preserve">+ Cessione del credito </w:t>
            </w:r>
            <w:r w:rsidR="00BE44BC"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>puoi</w:t>
            </w:r>
            <w:r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>:</w:t>
            </w:r>
          </w:p>
          <w:p w14:paraId="51804471" w14:textId="77777777" w:rsidR="00217F4A" w:rsidRPr="004347E4" w:rsidRDefault="00217F4A" w:rsidP="004347E4">
            <w:pPr>
              <w:tabs>
                <w:tab w:val="left" w:pos="709"/>
              </w:tabs>
              <w:spacing w:after="0"/>
              <w:jc w:val="both"/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</w:pPr>
          </w:p>
          <w:p w14:paraId="40CE8116" w14:textId="7AA6E1AB" w:rsidR="00217F4A" w:rsidRPr="004347E4" w:rsidRDefault="00BE44BC" w:rsidP="004347E4">
            <w:pPr>
              <w:pStyle w:val="Paragrafoelenco"/>
              <w:numPr>
                <w:ilvl w:val="0"/>
                <w:numId w:val="15"/>
              </w:numPr>
              <w:tabs>
                <w:tab w:val="left" w:pos="709"/>
              </w:tabs>
              <w:spacing w:after="0" w:line="276" w:lineRule="auto"/>
              <w:jc w:val="both"/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</w:pPr>
            <w:r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>richiedere la liquidità necessaria</w:t>
            </w:r>
            <w:r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 xml:space="preserve"> </w:t>
            </w:r>
            <w:r w:rsidR="00217F4A"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>per accettare la commessa e avviare i lavori</w:t>
            </w:r>
            <w:r w:rsidR="00B27B58"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>, con un anticipo massimo del 50% del valore del contratto di appalto</w:t>
            </w:r>
          </w:p>
          <w:p w14:paraId="4D3B0142" w14:textId="77777777" w:rsidR="00BE44BC" w:rsidRPr="004347E4" w:rsidRDefault="00217F4A" w:rsidP="004347E4">
            <w:pPr>
              <w:pStyle w:val="Paragrafoelenco"/>
              <w:numPr>
                <w:ilvl w:val="0"/>
                <w:numId w:val="15"/>
              </w:numPr>
              <w:tabs>
                <w:tab w:val="left" w:pos="709"/>
              </w:tabs>
              <w:spacing w:after="0" w:line="276" w:lineRule="auto"/>
              <w:jc w:val="both"/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</w:pPr>
            <w:r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>Estinguere totalmente l’anticipo ricevuto, con la cessione alla banca del credito</w:t>
            </w:r>
            <w:r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 xml:space="preserve"> fiscale maturato dal tuo cliente </w:t>
            </w:r>
          </w:p>
          <w:p w14:paraId="09C5B406" w14:textId="77777777" w:rsidR="00BE44BC" w:rsidRPr="004347E4" w:rsidRDefault="00BE44BC" w:rsidP="004347E4">
            <w:pPr>
              <w:tabs>
                <w:tab w:val="left" w:pos="2850"/>
              </w:tabs>
              <w:spacing w:after="0"/>
              <w:jc w:val="both"/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</w:pPr>
          </w:p>
          <w:p w14:paraId="64748A79" w14:textId="77777777" w:rsidR="00C178A2" w:rsidRPr="004347E4" w:rsidRDefault="00C178A2" w:rsidP="004347E4">
            <w:pPr>
              <w:tabs>
                <w:tab w:val="left" w:pos="2850"/>
              </w:tabs>
              <w:spacing w:after="0"/>
              <w:jc w:val="both"/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</w:pPr>
          </w:p>
          <w:p w14:paraId="6BAC19C4" w14:textId="44DD1589" w:rsidR="00C178A2" w:rsidRPr="004347E4" w:rsidRDefault="00A20CC7" w:rsidP="004347E4">
            <w:pPr>
              <w:tabs>
                <w:tab w:val="left" w:pos="2850"/>
              </w:tabs>
              <w:spacing w:after="0"/>
              <w:jc w:val="both"/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</w:pPr>
            <w:r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 xml:space="preserve">Con la cessione del credito, </w:t>
            </w:r>
            <w:r w:rsidRPr="004347E4">
              <w:rPr>
                <w:rFonts w:asciiTheme="minorHAnsi" w:eastAsia="MS Gothic" w:hAnsiTheme="minorHAnsi" w:cstheme="minorHAnsi"/>
                <w:b/>
                <w:bCs/>
                <w:color w:val="323232"/>
                <w:sz w:val="24"/>
                <w:szCs w:val="24"/>
              </w:rPr>
              <w:t>la banca ti riconosce 100 euro per ogni 110 euro di credito fiscale acquistato, ossia 15.000 euro</w:t>
            </w:r>
            <w:r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 xml:space="preserve"> che è pari al tuo preventivo</w:t>
            </w:r>
            <w:r w:rsidR="00C178A2" w:rsidRPr="004347E4">
              <w:rPr>
                <w:rFonts w:asciiTheme="minorHAnsi" w:eastAsia="MS Gothic" w:hAnsiTheme="minorHAnsi" w:cstheme="minorHAnsi"/>
                <w:bCs/>
                <w:color w:val="323232"/>
                <w:sz w:val="24"/>
                <w:szCs w:val="24"/>
              </w:rPr>
              <w:t>.</w:t>
            </w:r>
          </w:p>
        </w:tc>
      </w:tr>
    </w:tbl>
    <w:p w14:paraId="5386E408" w14:textId="77777777" w:rsidR="00935C52" w:rsidRPr="004347E4" w:rsidRDefault="00935C52" w:rsidP="004347E4">
      <w:pPr>
        <w:tabs>
          <w:tab w:val="left" w:pos="2850"/>
        </w:tabs>
        <w:spacing w:after="0"/>
        <w:rPr>
          <w:rFonts w:asciiTheme="minorHAnsi" w:eastAsia="MS Gothic" w:hAnsiTheme="minorHAnsi" w:cstheme="minorHAnsi"/>
          <w:b/>
          <w:bCs/>
          <w:color w:val="538135"/>
          <w:sz w:val="24"/>
          <w:szCs w:val="24"/>
        </w:rPr>
      </w:pPr>
    </w:p>
    <w:p w14:paraId="216AC847" w14:textId="5CEBAC4E" w:rsidR="001B39E3" w:rsidRPr="004347E4" w:rsidRDefault="00D36520" w:rsidP="004347E4">
      <w:pPr>
        <w:tabs>
          <w:tab w:val="left" w:pos="2850"/>
        </w:tabs>
        <w:spacing w:after="0"/>
        <w:jc w:val="center"/>
        <w:rPr>
          <w:rFonts w:asciiTheme="minorHAnsi" w:eastAsia="MS Gothic" w:hAnsiTheme="minorHAnsi" w:cstheme="minorHAnsi"/>
          <w:b/>
          <w:bCs/>
          <w:color w:val="538135"/>
          <w:sz w:val="32"/>
          <w:szCs w:val="32"/>
        </w:rPr>
      </w:pPr>
      <w:r w:rsidRPr="004347E4">
        <w:rPr>
          <w:rFonts w:asciiTheme="minorHAnsi" w:eastAsia="MS Gothic" w:hAnsiTheme="minorHAnsi" w:cstheme="minorHAnsi"/>
          <w:b/>
          <w:bCs/>
          <w:color w:val="538135"/>
          <w:sz w:val="32"/>
          <w:szCs w:val="32"/>
        </w:rPr>
        <w:t>Co</w:t>
      </w:r>
      <w:r w:rsidR="00B621FD" w:rsidRPr="004347E4">
        <w:rPr>
          <w:rFonts w:asciiTheme="minorHAnsi" w:eastAsia="MS Gothic" w:hAnsiTheme="minorHAnsi" w:cstheme="minorHAnsi"/>
          <w:b/>
          <w:bCs/>
          <w:color w:val="538135"/>
          <w:sz w:val="32"/>
          <w:szCs w:val="32"/>
        </w:rPr>
        <w:t>sa devo fare</w:t>
      </w:r>
      <w:r w:rsidRPr="004347E4">
        <w:rPr>
          <w:rFonts w:asciiTheme="minorHAnsi" w:eastAsia="MS Gothic" w:hAnsiTheme="minorHAnsi" w:cstheme="minorHAnsi"/>
          <w:b/>
          <w:bCs/>
          <w:color w:val="538135"/>
          <w:sz w:val="32"/>
          <w:szCs w:val="32"/>
        </w:rPr>
        <w:t>?</w:t>
      </w:r>
    </w:p>
    <w:p w14:paraId="7B44E711" w14:textId="77777777" w:rsidR="001D6AB1" w:rsidRPr="004347E4" w:rsidRDefault="00B628F7" w:rsidP="004347E4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347E4">
        <w:rPr>
          <w:rFonts w:asciiTheme="minorHAnsi" w:hAnsiTheme="minorHAnsi" w:cstheme="minorHAnsi"/>
          <w:sz w:val="24"/>
          <w:szCs w:val="24"/>
        </w:rPr>
        <w:t xml:space="preserve">Per maggiori dettagli </w:t>
      </w:r>
      <w:r w:rsidRPr="004347E4">
        <w:rPr>
          <w:rFonts w:asciiTheme="minorHAnsi" w:hAnsiTheme="minorHAnsi" w:cstheme="minorHAnsi"/>
          <w:b/>
          <w:sz w:val="24"/>
          <w:szCs w:val="24"/>
        </w:rPr>
        <w:t>contatta il tuo Gestore</w:t>
      </w:r>
      <w:r w:rsidR="001D6AB1" w:rsidRPr="004347E4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14:paraId="18920B09" w14:textId="1C015C76" w:rsidR="00774372" w:rsidRPr="004347E4" w:rsidRDefault="001D6AB1" w:rsidP="004347E4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347E4">
        <w:rPr>
          <w:rFonts w:asciiTheme="minorHAnsi" w:hAnsiTheme="minorHAnsi" w:cstheme="minorHAnsi"/>
          <w:b/>
          <w:sz w:val="24"/>
          <w:szCs w:val="24"/>
        </w:rPr>
        <w:t xml:space="preserve">Per </w:t>
      </w:r>
      <w:r w:rsidR="007B6349" w:rsidRPr="004347E4">
        <w:rPr>
          <w:rFonts w:asciiTheme="minorHAnsi" w:hAnsiTheme="minorHAnsi" w:cstheme="minorHAnsi"/>
          <w:b/>
          <w:sz w:val="24"/>
          <w:szCs w:val="24"/>
        </w:rPr>
        <w:t>cerca</w:t>
      </w:r>
      <w:r w:rsidRPr="004347E4">
        <w:rPr>
          <w:rFonts w:asciiTheme="minorHAnsi" w:hAnsiTheme="minorHAnsi" w:cstheme="minorHAnsi"/>
          <w:b/>
          <w:sz w:val="24"/>
          <w:szCs w:val="24"/>
        </w:rPr>
        <w:t>re</w:t>
      </w:r>
      <w:r w:rsidR="00B628F7" w:rsidRPr="004347E4">
        <w:rPr>
          <w:rFonts w:asciiTheme="minorHAnsi" w:hAnsiTheme="minorHAnsi" w:cstheme="minorHAnsi"/>
          <w:b/>
          <w:sz w:val="24"/>
          <w:szCs w:val="24"/>
        </w:rPr>
        <w:t xml:space="preserve"> la Filiale</w:t>
      </w:r>
      <w:r w:rsidR="00B628F7" w:rsidRPr="004347E4">
        <w:rPr>
          <w:rFonts w:asciiTheme="minorHAnsi" w:hAnsiTheme="minorHAnsi" w:cstheme="minorHAnsi"/>
          <w:sz w:val="24"/>
          <w:szCs w:val="24"/>
        </w:rPr>
        <w:t xml:space="preserve"> </w:t>
      </w:r>
      <w:r w:rsidR="00B628F7" w:rsidRPr="004347E4">
        <w:rPr>
          <w:rFonts w:asciiTheme="minorHAnsi" w:hAnsiTheme="minorHAnsi" w:cstheme="minorHAnsi"/>
          <w:b/>
          <w:sz w:val="24"/>
          <w:szCs w:val="24"/>
        </w:rPr>
        <w:t>a te più comoda</w:t>
      </w:r>
      <w:r w:rsidRPr="004347E4">
        <w:rPr>
          <w:rFonts w:asciiTheme="minorHAnsi" w:hAnsiTheme="minorHAnsi" w:cstheme="minorHAnsi"/>
          <w:b/>
          <w:sz w:val="24"/>
          <w:szCs w:val="24"/>
        </w:rPr>
        <w:t xml:space="preserve"> consulta questo </w:t>
      </w:r>
      <w:hyperlink r:id="rId14" w:history="1">
        <w:r w:rsidRPr="004347E4">
          <w:rPr>
            <w:rStyle w:val="Collegamentoipertestuale"/>
            <w:rFonts w:asciiTheme="minorHAnsi" w:hAnsiTheme="minorHAnsi" w:cstheme="minorHAnsi"/>
            <w:b/>
            <w:sz w:val="24"/>
            <w:szCs w:val="24"/>
          </w:rPr>
          <w:t>link</w:t>
        </w:r>
      </w:hyperlink>
      <w:r w:rsidRPr="004347E4">
        <w:rPr>
          <w:rFonts w:asciiTheme="minorHAnsi" w:hAnsiTheme="minorHAnsi" w:cstheme="minorHAnsi"/>
          <w:b/>
          <w:sz w:val="24"/>
          <w:szCs w:val="24"/>
        </w:rPr>
        <w:t xml:space="preserve"> e chiama per fissare un appuntamento.</w:t>
      </w:r>
    </w:p>
    <w:p w14:paraId="3A072CAC" w14:textId="5772BC81" w:rsidR="00150D42" w:rsidRPr="004347E4" w:rsidRDefault="00150D42" w:rsidP="004347E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347E4">
        <w:rPr>
          <w:rFonts w:asciiTheme="minorHAnsi" w:hAnsiTheme="minorHAnsi" w:cstheme="minorHAnsi"/>
          <w:sz w:val="24"/>
          <w:szCs w:val="24"/>
        </w:rPr>
        <w:t xml:space="preserve">La documentazione da consegnare in filiale per richiedere la Cessione del Credito d’Imposta e l’eventuale linea di credito Anticipo su Contratto per interventi coperti da Superbonus, Ecobonus e altri bonus fiscali “edilizi”, varia in base alla fase dell’intervento e alla tipologia di detrazione. </w:t>
      </w:r>
    </w:p>
    <w:p w14:paraId="08214FC9" w14:textId="77777777" w:rsidR="009B2E98" w:rsidRPr="004347E4" w:rsidRDefault="009B2E98" w:rsidP="004347E4">
      <w:pPr>
        <w:spacing w:after="0"/>
        <w:rPr>
          <w:rFonts w:asciiTheme="minorHAnsi" w:eastAsia="MS Gothic" w:hAnsiTheme="minorHAnsi" w:cstheme="minorHAnsi"/>
          <w:bCs/>
          <w:sz w:val="24"/>
          <w:szCs w:val="24"/>
        </w:rPr>
      </w:pPr>
    </w:p>
    <w:p w14:paraId="52543013" w14:textId="77777777" w:rsidR="00B27B58" w:rsidRPr="004347E4" w:rsidRDefault="00B27B58" w:rsidP="004347E4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5505B7C" w14:textId="2E9CD997" w:rsidR="00B27B58" w:rsidRPr="004347E4" w:rsidRDefault="00EE0C9F" w:rsidP="004347E4">
      <w:pPr>
        <w:spacing w:after="0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4347E4">
        <w:rPr>
          <w:rFonts w:asciiTheme="minorHAnsi" w:hAnsiTheme="minorHAnsi" w:cstheme="minorHAnsi"/>
          <w:b/>
          <w:bCs/>
          <w:i/>
          <w:iCs/>
          <w:sz w:val="24"/>
          <w:szCs w:val="24"/>
        </w:rPr>
        <w:t>Messaggio pubblicitario</w:t>
      </w:r>
      <w:r w:rsidR="00B27B58" w:rsidRPr="004347E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con finalità promozionale</w:t>
      </w:r>
    </w:p>
    <w:p w14:paraId="16D25E45" w14:textId="77777777" w:rsidR="00B27B58" w:rsidRPr="004347E4" w:rsidRDefault="00B27B58" w:rsidP="004347E4">
      <w:pPr>
        <w:spacing w:after="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4347E4">
        <w:rPr>
          <w:rFonts w:asciiTheme="minorHAnsi" w:hAnsiTheme="minorHAnsi" w:cstheme="minorHAnsi"/>
          <w:i/>
          <w:iCs/>
          <w:sz w:val="24"/>
          <w:szCs w:val="24"/>
        </w:rPr>
        <w:t xml:space="preserve">Per le condizioni contrattuali dei finanziamenti citati consulta i Fogli Informativi disponibili nelle filiali e sul sito internet di Intesa Sanpaolo. La concessione dei finanziamenti è soggetta alla valutazione della Banca. </w:t>
      </w:r>
    </w:p>
    <w:p w14:paraId="1F7735B7" w14:textId="1330E08E" w:rsidR="00B27B58" w:rsidRPr="004347E4" w:rsidRDefault="00B27B58" w:rsidP="004347E4">
      <w:pPr>
        <w:spacing w:after="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4347E4">
        <w:rPr>
          <w:rFonts w:asciiTheme="minorHAnsi" w:hAnsiTheme="minorHAnsi" w:cstheme="minorHAnsi"/>
          <w:i/>
          <w:iCs/>
          <w:sz w:val="24"/>
          <w:szCs w:val="24"/>
        </w:rPr>
        <w:t>La fruizione del servizio a supporto della clientela per la raccolta/verifica/certificazione della documentazione per richiedere la Cessione del Credito d’imposta prestato dalle società del network Deloitte è</w:t>
      </w:r>
      <w:r w:rsidR="006C7F65" w:rsidRPr="004347E4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347E4">
        <w:rPr>
          <w:rFonts w:asciiTheme="minorHAnsi" w:hAnsiTheme="minorHAnsi" w:cstheme="minorHAnsi"/>
          <w:i/>
          <w:iCs/>
          <w:sz w:val="24"/>
          <w:szCs w:val="24"/>
        </w:rPr>
        <w:t>facoltativ</w:t>
      </w:r>
      <w:r w:rsidR="004347E4">
        <w:rPr>
          <w:rFonts w:asciiTheme="minorHAnsi" w:hAnsiTheme="minorHAnsi" w:cstheme="minorHAnsi"/>
          <w:i/>
          <w:iCs/>
          <w:sz w:val="24"/>
          <w:szCs w:val="24"/>
        </w:rPr>
        <w:t>a</w:t>
      </w:r>
      <w:r w:rsidRPr="004347E4">
        <w:rPr>
          <w:rFonts w:asciiTheme="minorHAnsi" w:hAnsiTheme="minorHAnsi" w:cstheme="minorHAnsi"/>
          <w:i/>
          <w:iCs/>
          <w:sz w:val="24"/>
          <w:szCs w:val="24"/>
        </w:rPr>
        <w:t>, non vincolante rispetto all’eventuale concessione del credito ed è fornit</w:t>
      </w:r>
      <w:r w:rsidR="00EB6B11">
        <w:rPr>
          <w:rFonts w:asciiTheme="minorHAnsi" w:hAnsiTheme="minorHAnsi" w:cstheme="minorHAnsi"/>
          <w:i/>
          <w:iCs/>
          <w:sz w:val="24"/>
          <w:szCs w:val="24"/>
        </w:rPr>
        <w:t>a</w:t>
      </w:r>
      <w:r w:rsidRPr="004347E4">
        <w:rPr>
          <w:rFonts w:asciiTheme="minorHAnsi" w:hAnsiTheme="minorHAnsi" w:cstheme="minorHAnsi"/>
          <w:i/>
          <w:iCs/>
          <w:sz w:val="24"/>
          <w:szCs w:val="24"/>
        </w:rPr>
        <w:t xml:space="preserve"> direttamente dalle società del network Deloitte (Studio Tributario e Societario – Deloitte Società tra Professionisti Srl e Deloitte Consulting Srl). A tale rapporto, che si perfeziona direttamente tra la menzionata società ed il cliente interessato, la Banca è del tutto estranea ed è quindi esclusa ogni sua responsabilità per le attività svolte dalle società del network Deloitte.</w:t>
      </w:r>
    </w:p>
    <w:p w14:paraId="1BFB9F23" w14:textId="0C43EFBA" w:rsidR="00EE0C9F" w:rsidRPr="004347E4" w:rsidRDefault="00EE0C9F" w:rsidP="004347E4">
      <w:pPr>
        <w:spacing w:after="0"/>
        <w:jc w:val="both"/>
        <w:rPr>
          <w:rFonts w:asciiTheme="minorHAnsi" w:eastAsia="MS Gothic" w:hAnsiTheme="minorHAnsi" w:cstheme="minorHAnsi"/>
          <w:b/>
          <w:bCs/>
          <w:i/>
          <w:iCs/>
          <w:sz w:val="24"/>
          <w:szCs w:val="24"/>
        </w:rPr>
      </w:pPr>
      <w:r w:rsidRPr="004347E4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14:paraId="00FE8DF7" w14:textId="77777777" w:rsidR="00600AFF" w:rsidRPr="004347E4" w:rsidRDefault="00600AFF" w:rsidP="004347E4">
      <w:pPr>
        <w:spacing w:after="0"/>
        <w:rPr>
          <w:rFonts w:asciiTheme="minorHAnsi" w:eastAsia="MS Gothic" w:hAnsiTheme="minorHAnsi" w:cstheme="minorHAnsi"/>
          <w:bCs/>
          <w:sz w:val="24"/>
          <w:szCs w:val="24"/>
        </w:rPr>
      </w:pPr>
    </w:p>
    <w:sectPr w:rsidR="00600AFF" w:rsidRPr="004347E4" w:rsidSect="00B17E2F">
      <w:pgSz w:w="11906" w:h="16838"/>
      <w:pgMar w:top="1276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18CAF" w14:textId="77777777" w:rsidR="00852CA8" w:rsidRDefault="00852CA8" w:rsidP="003B012A">
      <w:pPr>
        <w:spacing w:after="0" w:line="240" w:lineRule="auto"/>
      </w:pPr>
      <w:r>
        <w:separator/>
      </w:r>
    </w:p>
  </w:endnote>
  <w:endnote w:type="continuationSeparator" w:id="0">
    <w:p w14:paraId="70F7705C" w14:textId="77777777" w:rsidR="00852CA8" w:rsidRDefault="00852CA8" w:rsidP="003B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3564F" w14:textId="77777777" w:rsidR="00852CA8" w:rsidRDefault="00852CA8" w:rsidP="003B012A">
      <w:pPr>
        <w:spacing w:after="0" w:line="240" w:lineRule="auto"/>
      </w:pPr>
      <w:r>
        <w:separator/>
      </w:r>
    </w:p>
  </w:footnote>
  <w:footnote w:type="continuationSeparator" w:id="0">
    <w:p w14:paraId="05D827A4" w14:textId="77777777" w:rsidR="00852CA8" w:rsidRDefault="00852CA8" w:rsidP="003B0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7C7"/>
    <w:multiLevelType w:val="hybridMultilevel"/>
    <w:tmpl w:val="131095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334A8B"/>
    <w:multiLevelType w:val="multilevel"/>
    <w:tmpl w:val="D97A96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>
    <w:nsid w:val="0E353A6C"/>
    <w:multiLevelType w:val="hybridMultilevel"/>
    <w:tmpl w:val="AC7213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72399"/>
    <w:multiLevelType w:val="hybridMultilevel"/>
    <w:tmpl w:val="43EAD8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C23D34"/>
    <w:multiLevelType w:val="multilevel"/>
    <w:tmpl w:val="9B20A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>
    <w:nsid w:val="155E7B0F"/>
    <w:multiLevelType w:val="hybridMultilevel"/>
    <w:tmpl w:val="6832C6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568C8"/>
    <w:multiLevelType w:val="hybridMultilevel"/>
    <w:tmpl w:val="1FC4E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C1556"/>
    <w:multiLevelType w:val="hybridMultilevel"/>
    <w:tmpl w:val="814A7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00816"/>
    <w:multiLevelType w:val="hybridMultilevel"/>
    <w:tmpl w:val="CEE271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651B3"/>
    <w:multiLevelType w:val="hybridMultilevel"/>
    <w:tmpl w:val="2D8A4B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C56110"/>
    <w:multiLevelType w:val="hybridMultilevel"/>
    <w:tmpl w:val="E1260DC6"/>
    <w:lvl w:ilvl="0" w:tplc="0410000F">
      <w:start w:val="1"/>
      <w:numFmt w:val="decimal"/>
      <w:lvlText w:val="%1."/>
      <w:lvlJc w:val="left"/>
      <w:pPr>
        <w:ind w:left="2880" w:hanging="360"/>
      </w:p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 w:tentative="1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2DBA70E4"/>
    <w:multiLevelType w:val="multilevel"/>
    <w:tmpl w:val="51CEA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7220A9"/>
    <w:multiLevelType w:val="hybridMultilevel"/>
    <w:tmpl w:val="4F7CAB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DB6C85"/>
    <w:multiLevelType w:val="hybridMultilevel"/>
    <w:tmpl w:val="B71A08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1B233F"/>
    <w:multiLevelType w:val="hybridMultilevel"/>
    <w:tmpl w:val="C2FE296E"/>
    <w:lvl w:ilvl="0" w:tplc="AD2CE3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B4CD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AEB8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EB8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068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2C5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279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B6B4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941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5650AE"/>
    <w:multiLevelType w:val="multilevel"/>
    <w:tmpl w:val="B90C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8A195C"/>
    <w:multiLevelType w:val="hybridMultilevel"/>
    <w:tmpl w:val="411891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6672B98E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BF7D25"/>
    <w:multiLevelType w:val="multilevel"/>
    <w:tmpl w:val="A6D82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3B4F01"/>
    <w:multiLevelType w:val="multilevel"/>
    <w:tmpl w:val="6D6AFE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9">
    <w:nsid w:val="55D7577C"/>
    <w:multiLevelType w:val="hybridMultilevel"/>
    <w:tmpl w:val="094E7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C6230B"/>
    <w:multiLevelType w:val="hybridMultilevel"/>
    <w:tmpl w:val="2228A9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D31520"/>
    <w:multiLevelType w:val="multilevel"/>
    <w:tmpl w:val="6D6AFE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2">
    <w:nsid w:val="5D664C29"/>
    <w:multiLevelType w:val="multilevel"/>
    <w:tmpl w:val="17A44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F95AF6"/>
    <w:multiLevelType w:val="hybridMultilevel"/>
    <w:tmpl w:val="B71A08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8F7737"/>
    <w:multiLevelType w:val="hybridMultilevel"/>
    <w:tmpl w:val="9C0017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4317062"/>
    <w:multiLevelType w:val="multilevel"/>
    <w:tmpl w:val="6D6AFE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6">
    <w:nsid w:val="65DF767E"/>
    <w:multiLevelType w:val="hybridMultilevel"/>
    <w:tmpl w:val="437C6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F12679"/>
    <w:multiLevelType w:val="hybridMultilevel"/>
    <w:tmpl w:val="4384A402"/>
    <w:lvl w:ilvl="0" w:tplc="6672B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A25817"/>
    <w:multiLevelType w:val="hybridMultilevel"/>
    <w:tmpl w:val="5B16B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AF5098"/>
    <w:multiLevelType w:val="hybridMultilevel"/>
    <w:tmpl w:val="1C460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850E86"/>
    <w:multiLevelType w:val="hybridMultilevel"/>
    <w:tmpl w:val="CB4E25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D63E15"/>
    <w:multiLevelType w:val="multilevel"/>
    <w:tmpl w:val="6D6AFE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9"/>
  </w:num>
  <w:num w:numId="5">
    <w:abstractNumId w:val="3"/>
  </w:num>
  <w:num w:numId="6">
    <w:abstractNumId w:val="20"/>
  </w:num>
  <w:num w:numId="7">
    <w:abstractNumId w:val="30"/>
  </w:num>
  <w:num w:numId="8">
    <w:abstractNumId w:val="14"/>
  </w:num>
  <w:num w:numId="9">
    <w:abstractNumId w:val="12"/>
  </w:num>
  <w:num w:numId="10">
    <w:abstractNumId w:val="2"/>
  </w:num>
  <w:num w:numId="11">
    <w:abstractNumId w:val="28"/>
  </w:num>
  <w:num w:numId="12">
    <w:abstractNumId w:val="7"/>
  </w:num>
  <w:num w:numId="13">
    <w:abstractNumId w:val="23"/>
  </w:num>
  <w:num w:numId="14">
    <w:abstractNumId w:val="19"/>
  </w:num>
  <w:num w:numId="15">
    <w:abstractNumId w:val="0"/>
  </w:num>
  <w:num w:numId="16">
    <w:abstractNumId w:val="16"/>
  </w:num>
  <w:num w:numId="17">
    <w:abstractNumId w:val="10"/>
  </w:num>
  <w:num w:numId="18">
    <w:abstractNumId w:val="24"/>
  </w:num>
  <w:num w:numId="19">
    <w:abstractNumId w:val="27"/>
  </w:num>
  <w:num w:numId="20">
    <w:abstractNumId w:val="6"/>
  </w:num>
  <w:num w:numId="21">
    <w:abstractNumId w:val="1"/>
  </w:num>
  <w:num w:numId="22">
    <w:abstractNumId w:val="15"/>
  </w:num>
  <w:num w:numId="23">
    <w:abstractNumId w:val="17"/>
  </w:num>
  <w:num w:numId="24">
    <w:abstractNumId w:val="11"/>
  </w:num>
  <w:num w:numId="25">
    <w:abstractNumId w:val="18"/>
  </w:num>
  <w:num w:numId="26">
    <w:abstractNumId w:val="22"/>
  </w:num>
  <w:num w:numId="27">
    <w:abstractNumId w:val="21"/>
  </w:num>
  <w:num w:numId="28">
    <w:abstractNumId w:val="25"/>
  </w:num>
  <w:num w:numId="29">
    <w:abstractNumId w:val="31"/>
  </w:num>
  <w:num w:numId="30">
    <w:abstractNumId w:val="26"/>
  </w:num>
  <w:num w:numId="31">
    <w:abstractNumId w:val="29"/>
  </w:num>
  <w:num w:numId="3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78"/>
    <w:rsid w:val="00007534"/>
    <w:rsid w:val="0001091A"/>
    <w:rsid w:val="00012F10"/>
    <w:rsid w:val="000220C8"/>
    <w:rsid w:val="00022BA5"/>
    <w:rsid w:val="00026321"/>
    <w:rsid w:val="00030021"/>
    <w:rsid w:val="0005281A"/>
    <w:rsid w:val="00052F0C"/>
    <w:rsid w:val="000607BA"/>
    <w:rsid w:val="00062755"/>
    <w:rsid w:val="00064891"/>
    <w:rsid w:val="00067302"/>
    <w:rsid w:val="0007608E"/>
    <w:rsid w:val="0008166A"/>
    <w:rsid w:val="000816D4"/>
    <w:rsid w:val="000827C9"/>
    <w:rsid w:val="00083EF0"/>
    <w:rsid w:val="000875AD"/>
    <w:rsid w:val="00093AD0"/>
    <w:rsid w:val="000A0B02"/>
    <w:rsid w:val="000A304F"/>
    <w:rsid w:val="000B667D"/>
    <w:rsid w:val="000E4D56"/>
    <w:rsid w:val="000F0EAA"/>
    <w:rsid w:val="000F217C"/>
    <w:rsid w:val="000F74BD"/>
    <w:rsid w:val="000F7FC9"/>
    <w:rsid w:val="00100361"/>
    <w:rsid w:val="00104DDF"/>
    <w:rsid w:val="001070BD"/>
    <w:rsid w:val="00107FFB"/>
    <w:rsid w:val="001114DD"/>
    <w:rsid w:val="00116799"/>
    <w:rsid w:val="00120761"/>
    <w:rsid w:val="00127E85"/>
    <w:rsid w:val="0013101B"/>
    <w:rsid w:val="00132540"/>
    <w:rsid w:val="00133C8F"/>
    <w:rsid w:val="001354FE"/>
    <w:rsid w:val="00140FE3"/>
    <w:rsid w:val="001416C7"/>
    <w:rsid w:val="00150BE4"/>
    <w:rsid w:val="00150D21"/>
    <w:rsid w:val="00150D42"/>
    <w:rsid w:val="00161868"/>
    <w:rsid w:val="0016437B"/>
    <w:rsid w:val="00165BA3"/>
    <w:rsid w:val="0016682C"/>
    <w:rsid w:val="00175AC5"/>
    <w:rsid w:val="00181FF4"/>
    <w:rsid w:val="00184570"/>
    <w:rsid w:val="001A6689"/>
    <w:rsid w:val="001B39E3"/>
    <w:rsid w:val="001C18C3"/>
    <w:rsid w:val="001C4B35"/>
    <w:rsid w:val="001C67AB"/>
    <w:rsid w:val="001D6AB1"/>
    <w:rsid w:val="001D733A"/>
    <w:rsid w:val="001E0256"/>
    <w:rsid w:val="001F1F34"/>
    <w:rsid w:val="00200661"/>
    <w:rsid w:val="002041D6"/>
    <w:rsid w:val="002133D5"/>
    <w:rsid w:val="00215F88"/>
    <w:rsid w:val="00217F4A"/>
    <w:rsid w:val="002228EE"/>
    <w:rsid w:val="00223B2D"/>
    <w:rsid w:val="00225689"/>
    <w:rsid w:val="00242EFC"/>
    <w:rsid w:val="00245F3F"/>
    <w:rsid w:val="0024744F"/>
    <w:rsid w:val="002475BB"/>
    <w:rsid w:val="002700DB"/>
    <w:rsid w:val="002756CE"/>
    <w:rsid w:val="002844C8"/>
    <w:rsid w:val="00284740"/>
    <w:rsid w:val="002857F7"/>
    <w:rsid w:val="002915E8"/>
    <w:rsid w:val="00293E9D"/>
    <w:rsid w:val="002A158D"/>
    <w:rsid w:val="002A6A81"/>
    <w:rsid w:val="002B73C7"/>
    <w:rsid w:val="002C1406"/>
    <w:rsid w:val="002C2C4F"/>
    <w:rsid w:val="002D62E7"/>
    <w:rsid w:val="002E2125"/>
    <w:rsid w:val="002E6752"/>
    <w:rsid w:val="003020F4"/>
    <w:rsid w:val="00304D42"/>
    <w:rsid w:val="0030565D"/>
    <w:rsid w:val="00307180"/>
    <w:rsid w:val="00315111"/>
    <w:rsid w:val="00320E43"/>
    <w:rsid w:val="0032292E"/>
    <w:rsid w:val="00324626"/>
    <w:rsid w:val="00327B1C"/>
    <w:rsid w:val="00332E2B"/>
    <w:rsid w:val="00340336"/>
    <w:rsid w:val="00340F3E"/>
    <w:rsid w:val="00343E09"/>
    <w:rsid w:val="003440AB"/>
    <w:rsid w:val="0034532D"/>
    <w:rsid w:val="00345FA0"/>
    <w:rsid w:val="00354E35"/>
    <w:rsid w:val="003643DC"/>
    <w:rsid w:val="003749C0"/>
    <w:rsid w:val="00375746"/>
    <w:rsid w:val="00380F48"/>
    <w:rsid w:val="003819AD"/>
    <w:rsid w:val="00387B12"/>
    <w:rsid w:val="00394798"/>
    <w:rsid w:val="003A17A8"/>
    <w:rsid w:val="003A5DCE"/>
    <w:rsid w:val="003A6847"/>
    <w:rsid w:val="003A773A"/>
    <w:rsid w:val="003A7829"/>
    <w:rsid w:val="003B012A"/>
    <w:rsid w:val="003B52A7"/>
    <w:rsid w:val="003C0075"/>
    <w:rsid w:val="003C5264"/>
    <w:rsid w:val="003C7513"/>
    <w:rsid w:val="003D0014"/>
    <w:rsid w:val="003D2502"/>
    <w:rsid w:val="003D4C29"/>
    <w:rsid w:val="003D50FA"/>
    <w:rsid w:val="003D5312"/>
    <w:rsid w:val="003E285C"/>
    <w:rsid w:val="003F7D8B"/>
    <w:rsid w:val="004017C8"/>
    <w:rsid w:val="00404132"/>
    <w:rsid w:val="00410A7B"/>
    <w:rsid w:val="00414AF9"/>
    <w:rsid w:val="00417547"/>
    <w:rsid w:val="00422BFE"/>
    <w:rsid w:val="00430DB5"/>
    <w:rsid w:val="004347E4"/>
    <w:rsid w:val="00437155"/>
    <w:rsid w:val="00441641"/>
    <w:rsid w:val="00441F75"/>
    <w:rsid w:val="004421D8"/>
    <w:rsid w:val="004424CF"/>
    <w:rsid w:val="00442F79"/>
    <w:rsid w:val="0045730B"/>
    <w:rsid w:val="00460791"/>
    <w:rsid w:val="004618F6"/>
    <w:rsid w:val="00463C0C"/>
    <w:rsid w:val="00471CA0"/>
    <w:rsid w:val="00471D57"/>
    <w:rsid w:val="00473930"/>
    <w:rsid w:val="00475E78"/>
    <w:rsid w:val="00481485"/>
    <w:rsid w:val="00491D46"/>
    <w:rsid w:val="004935EF"/>
    <w:rsid w:val="004A26F1"/>
    <w:rsid w:val="004A4DCE"/>
    <w:rsid w:val="004A5238"/>
    <w:rsid w:val="004B1EA5"/>
    <w:rsid w:val="004B1F16"/>
    <w:rsid w:val="004B1FA0"/>
    <w:rsid w:val="004B3E39"/>
    <w:rsid w:val="004C4EC8"/>
    <w:rsid w:val="004D53C3"/>
    <w:rsid w:val="004D6710"/>
    <w:rsid w:val="004E1802"/>
    <w:rsid w:val="004F4C9B"/>
    <w:rsid w:val="00522689"/>
    <w:rsid w:val="00523B50"/>
    <w:rsid w:val="00524537"/>
    <w:rsid w:val="00531EC5"/>
    <w:rsid w:val="005422D0"/>
    <w:rsid w:val="0055647C"/>
    <w:rsid w:val="00561258"/>
    <w:rsid w:val="005616EF"/>
    <w:rsid w:val="005660BA"/>
    <w:rsid w:val="00572457"/>
    <w:rsid w:val="005738DA"/>
    <w:rsid w:val="005754CD"/>
    <w:rsid w:val="00580E4B"/>
    <w:rsid w:val="0058396D"/>
    <w:rsid w:val="0059328B"/>
    <w:rsid w:val="005B1F33"/>
    <w:rsid w:val="005B20C4"/>
    <w:rsid w:val="005D785F"/>
    <w:rsid w:val="005E13A7"/>
    <w:rsid w:val="005E1D35"/>
    <w:rsid w:val="005F01EB"/>
    <w:rsid w:val="005F3034"/>
    <w:rsid w:val="005F5E96"/>
    <w:rsid w:val="005F6AC5"/>
    <w:rsid w:val="00600AFF"/>
    <w:rsid w:val="006112A6"/>
    <w:rsid w:val="00612232"/>
    <w:rsid w:val="0061336C"/>
    <w:rsid w:val="00616694"/>
    <w:rsid w:val="00617981"/>
    <w:rsid w:val="00621E0B"/>
    <w:rsid w:val="00634906"/>
    <w:rsid w:val="006407AB"/>
    <w:rsid w:val="0064167D"/>
    <w:rsid w:val="006441A0"/>
    <w:rsid w:val="00646820"/>
    <w:rsid w:val="00650822"/>
    <w:rsid w:val="00656A25"/>
    <w:rsid w:val="006666EF"/>
    <w:rsid w:val="00666C73"/>
    <w:rsid w:val="00671FFB"/>
    <w:rsid w:val="006722A0"/>
    <w:rsid w:val="006734FC"/>
    <w:rsid w:val="0068073A"/>
    <w:rsid w:val="00686888"/>
    <w:rsid w:val="0069010F"/>
    <w:rsid w:val="006938B0"/>
    <w:rsid w:val="006940E9"/>
    <w:rsid w:val="00695BA9"/>
    <w:rsid w:val="00697238"/>
    <w:rsid w:val="006A59B6"/>
    <w:rsid w:val="006B1BAA"/>
    <w:rsid w:val="006B4036"/>
    <w:rsid w:val="006B6A8E"/>
    <w:rsid w:val="006C0444"/>
    <w:rsid w:val="006C7CB0"/>
    <w:rsid w:val="006C7F65"/>
    <w:rsid w:val="006D1D5B"/>
    <w:rsid w:val="006D3956"/>
    <w:rsid w:val="006D540A"/>
    <w:rsid w:val="006D6692"/>
    <w:rsid w:val="006E06EA"/>
    <w:rsid w:val="006E36A7"/>
    <w:rsid w:val="006E4F9A"/>
    <w:rsid w:val="006E698B"/>
    <w:rsid w:val="00705215"/>
    <w:rsid w:val="00705964"/>
    <w:rsid w:val="00707186"/>
    <w:rsid w:val="007105C8"/>
    <w:rsid w:val="00712C21"/>
    <w:rsid w:val="00714ABE"/>
    <w:rsid w:val="00715D89"/>
    <w:rsid w:val="00724E80"/>
    <w:rsid w:val="007303D9"/>
    <w:rsid w:val="00736676"/>
    <w:rsid w:val="007438D5"/>
    <w:rsid w:val="007507D3"/>
    <w:rsid w:val="00752EA4"/>
    <w:rsid w:val="00754AE4"/>
    <w:rsid w:val="00764DCD"/>
    <w:rsid w:val="007742BC"/>
    <w:rsid w:val="00774372"/>
    <w:rsid w:val="00780758"/>
    <w:rsid w:val="00793607"/>
    <w:rsid w:val="00793B2C"/>
    <w:rsid w:val="007A35F3"/>
    <w:rsid w:val="007B6349"/>
    <w:rsid w:val="007B65DE"/>
    <w:rsid w:val="007C6A99"/>
    <w:rsid w:val="007D052F"/>
    <w:rsid w:val="007D0C98"/>
    <w:rsid w:val="007E1286"/>
    <w:rsid w:val="007F00DF"/>
    <w:rsid w:val="007F24AE"/>
    <w:rsid w:val="007F6BC1"/>
    <w:rsid w:val="00802DBA"/>
    <w:rsid w:val="0081413F"/>
    <w:rsid w:val="00823FC4"/>
    <w:rsid w:val="00831851"/>
    <w:rsid w:val="008439B0"/>
    <w:rsid w:val="00850A11"/>
    <w:rsid w:val="00850F2A"/>
    <w:rsid w:val="00852CA8"/>
    <w:rsid w:val="008558EF"/>
    <w:rsid w:val="00861069"/>
    <w:rsid w:val="00864164"/>
    <w:rsid w:val="00873E6C"/>
    <w:rsid w:val="0088265B"/>
    <w:rsid w:val="008849C2"/>
    <w:rsid w:val="00887C73"/>
    <w:rsid w:val="008A0535"/>
    <w:rsid w:val="008A0FEC"/>
    <w:rsid w:val="008A5091"/>
    <w:rsid w:val="008B2994"/>
    <w:rsid w:val="008B5ED5"/>
    <w:rsid w:val="008B5F4C"/>
    <w:rsid w:val="008C14A9"/>
    <w:rsid w:val="008C60E9"/>
    <w:rsid w:val="008D6239"/>
    <w:rsid w:val="008D76B9"/>
    <w:rsid w:val="008E1F4F"/>
    <w:rsid w:val="008E2156"/>
    <w:rsid w:val="008E2BBC"/>
    <w:rsid w:val="008E33C0"/>
    <w:rsid w:val="008E4972"/>
    <w:rsid w:val="008F2B59"/>
    <w:rsid w:val="008F65F0"/>
    <w:rsid w:val="008F6B78"/>
    <w:rsid w:val="00900760"/>
    <w:rsid w:val="00910459"/>
    <w:rsid w:val="00920493"/>
    <w:rsid w:val="009208E9"/>
    <w:rsid w:val="00935C52"/>
    <w:rsid w:val="0093602F"/>
    <w:rsid w:val="0093767A"/>
    <w:rsid w:val="00937DFF"/>
    <w:rsid w:val="00942218"/>
    <w:rsid w:val="00945E5A"/>
    <w:rsid w:val="0095657D"/>
    <w:rsid w:val="00956F4E"/>
    <w:rsid w:val="00957F46"/>
    <w:rsid w:val="009602C6"/>
    <w:rsid w:val="00962A2E"/>
    <w:rsid w:val="00962AFB"/>
    <w:rsid w:val="00967BFC"/>
    <w:rsid w:val="00970867"/>
    <w:rsid w:val="0099076D"/>
    <w:rsid w:val="00995407"/>
    <w:rsid w:val="00996602"/>
    <w:rsid w:val="009A067B"/>
    <w:rsid w:val="009A33C6"/>
    <w:rsid w:val="009B2E98"/>
    <w:rsid w:val="009C43A7"/>
    <w:rsid w:val="009D59D2"/>
    <w:rsid w:val="009D5C27"/>
    <w:rsid w:val="009D75E6"/>
    <w:rsid w:val="009E37B5"/>
    <w:rsid w:val="009F1EB7"/>
    <w:rsid w:val="009F4592"/>
    <w:rsid w:val="009F5711"/>
    <w:rsid w:val="009F7118"/>
    <w:rsid w:val="00A05213"/>
    <w:rsid w:val="00A07FCE"/>
    <w:rsid w:val="00A10793"/>
    <w:rsid w:val="00A13CFD"/>
    <w:rsid w:val="00A179D9"/>
    <w:rsid w:val="00A20CC7"/>
    <w:rsid w:val="00A31D94"/>
    <w:rsid w:val="00A44481"/>
    <w:rsid w:val="00A45DE3"/>
    <w:rsid w:val="00A46FE8"/>
    <w:rsid w:val="00A51702"/>
    <w:rsid w:val="00A63EF1"/>
    <w:rsid w:val="00A70673"/>
    <w:rsid w:val="00A74414"/>
    <w:rsid w:val="00A74602"/>
    <w:rsid w:val="00A91F21"/>
    <w:rsid w:val="00A974E5"/>
    <w:rsid w:val="00AA64CC"/>
    <w:rsid w:val="00AB3D25"/>
    <w:rsid w:val="00AB7369"/>
    <w:rsid w:val="00AB7930"/>
    <w:rsid w:val="00AE0312"/>
    <w:rsid w:val="00AE06C8"/>
    <w:rsid w:val="00AE1FB0"/>
    <w:rsid w:val="00AE230C"/>
    <w:rsid w:val="00AE356B"/>
    <w:rsid w:val="00AE37FE"/>
    <w:rsid w:val="00AE3E33"/>
    <w:rsid w:val="00AF4DAD"/>
    <w:rsid w:val="00B17E2F"/>
    <w:rsid w:val="00B27B58"/>
    <w:rsid w:val="00B31782"/>
    <w:rsid w:val="00B4056F"/>
    <w:rsid w:val="00B46467"/>
    <w:rsid w:val="00B479AD"/>
    <w:rsid w:val="00B53861"/>
    <w:rsid w:val="00B573C4"/>
    <w:rsid w:val="00B57810"/>
    <w:rsid w:val="00B60505"/>
    <w:rsid w:val="00B621FD"/>
    <w:rsid w:val="00B628F7"/>
    <w:rsid w:val="00B64A32"/>
    <w:rsid w:val="00B6517F"/>
    <w:rsid w:val="00B72DC2"/>
    <w:rsid w:val="00B737F4"/>
    <w:rsid w:val="00B750DF"/>
    <w:rsid w:val="00B76A04"/>
    <w:rsid w:val="00B76DB6"/>
    <w:rsid w:val="00B81D46"/>
    <w:rsid w:val="00B82121"/>
    <w:rsid w:val="00B835C6"/>
    <w:rsid w:val="00B91EDD"/>
    <w:rsid w:val="00B9689B"/>
    <w:rsid w:val="00B979AA"/>
    <w:rsid w:val="00BB3F46"/>
    <w:rsid w:val="00BB58FE"/>
    <w:rsid w:val="00BC1D57"/>
    <w:rsid w:val="00BC31F8"/>
    <w:rsid w:val="00BC3A29"/>
    <w:rsid w:val="00BC674A"/>
    <w:rsid w:val="00BC76BB"/>
    <w:rsid w:val="00BD31A8"/>
    <w:rsid w:val="00BD7179"/>
    <w:rsid w:val="00BE0E39"/>
    <w:rsid w:val="00BE2E72"/>
    <w:rsid w:val="00BE3EA5"/>
    <w:rsid w:val="00BE44BC"/>
    <w:rsid w:val="00BF562A"/>
    <w:rsid w:val="00BF6A71"/>
    <w:rsid w:val="00C00DC7"/>
    <w:rsid w:val="00C02458"/>
    <w:rsid w:val="00C07215"/>
    <w:rsid w:val="00C1114F"/>
    <w:rsid w:val="00C143BC"/>
    <w:rsid w:val="00C16C36"/>
    <w:rsid w:val="00C16F38"/>
    <w:rsid w:val="00C178A2"/>
    <w:rsid w:val="00C17F4E"/>
    <w:rsid w:val="00C41CCB"/>
    <w:rsid w:val="00C42EB8"/>
    <w:rsid w:val="00C44B1C"/>
    <w:rsid w:val="00C45628"/>
    <w:rsid w:val="00C5171B"/>
    <w:rsid w:val="00C6070B"/>
    <w:rsid w:val="00C62FB1"/>
    <w:rsid w:val="00C75FB2"/>
    <w:rsid w:val="00C812C6"/>
    <w:rsid w:val="00C82972"/>
    <w:rsid w:val="00C9406E"/>
    <w:rsid w:val="00C954E8"/>
    <w:rsid w:val="00CA39FD"/>
    <w:rsid w:val="00CA4B8E"/>
    <w:rsid w:val="00CB04FA"/>
    <w:rsid w:val="00CB1F73"/>
    <w:rsid w:val="00CB4B2C"/>
    <w:rsid w:val="00CC34FE"/>
    <w:rsid w:val="00CC6E68"/>
    <w:rsid w:val="00CD7A6C"/>
    <w:rsid w:val="00CE4DA8"/>
    <w:rsid w:val="00CE696A"/>
    <w:rsid w:val="00CE702F"/>
    <w:rsid w:val="00CE794D"/>
    <w:rsid w:val="00CF1634"/>
    <w:rsid w:val="00CF5A5B"/>
    <w:rsid w:val="00D00D49"/>
    <w:rsid w:val="00D01CE0"/>
    <w:rsid w:val="00D0364D"/>
    <w:rsid w:val="00D0458B"/>
    <w:rsid w:val="00D07CB8"/>
    <w:rsid w:val="00D11EB2"/>
    <w:rsid w:val="00D16189"/>
    <w:rsid w:val="00D20E20"/>
    <w:rsid w:val="00D2640D"/>
    <w:rsid w:val="00D343AF"/>
    <w:rsid w:val="00D36520"/>
    <w:rsid w:val="00D36FE3"/>
    <w:rsid w:val="00D415C3"/>
    <w:rsid w:val="00D43A13"/>
    <w:rsid w:val="00D447B0"/>
    <w:rsid w:val="00D61645"/>
    <w:rsid w:val="00D6194F"/>
    <w:rsid w:val="00D61BCD"/>
    <w:rsid w:val="00D65513"/>
    <w:rsid w:val="00D711F8"/>
    <w:rsid w:val="00D73D62"/>
    <w:rsid w:val="00D772E3"/>
    <w:rsid w:val="00D85D70"/>
    <w:rsid w:val="00DA0A5D"/>
    <w:rsid w:val="00DB399E"/>
    <w:rsid w:val="00DB5458"/>
    <w:rsid w:val="00DD3A0D"/>
    <w:rsid w:val="00DD4BAD"/>
    <w:rsid w:val="00DD6A68"/>
    <w:rsid w:val="00DE15DE"/>
    <w:rsid w:val="00DE174D"/>
    <w:rsid w:val="00DF0199"/>
    <w:rsid w:val="00DF1F5C"/>
    <w:rsid w:val="00DF3A36"/>
    <w:rsid w:val="00E0090B"/>
    <w:rsid w:val="00E030CC"/>
    <w:rsid w:val="00E05B97"/>
    <w:rsid w:val="00E12D6D"/>
    <w:rsid w:val="00E16358"/>
    <w:rsid w:val="00E25ED1"/>
    <w:rsid w:val="00E34610"/>
    <w:rsid w:val="00E35327"/>
    <w:rsid w:val="00E40B46"/>
    <w:rsid w:val="00E4187D"/>
    <w:rsid w:val="00E5699B"/>
    <w:rsid w:val="00E5757E"/>
    <w:rsid w:val="00E8050B"/>
    <w:rsid w:val="00E81779"/>
    <w:rsid w:val="00E83AAA"/>
    <w:rsid w:val="00E846A3"/>
    <w:rsid w:val="00E9105A"/>
    <w:rsid w:val="00E96AA3"/>
    <w:rsid w:val="00EA5FD3"/>
    <w:rsid w:val="00EB0C64"/>
    <w:rsid w:val="00EB6B11"/>
    <w:rsid w:val="00ED20D6"/>
    <w:rsid w:val="00ED44B3"/>
    <w:rsid w:val="00EE0C9F"/>
    <w:rsid w:val="00EE212F"/>
    <w:rsid w:val="00EE67CB"/>
    <w:rsid w:val="00EF6290"/>
    <w:rsid w:val="00F10EC7"/>
    <w:rsid w:val="00F173BB"/>
    <w:rsid w:val="00F24535"/>
    <w:rsid w:val="00F25264"/>
    <w:rsid w:val="00F25B76"/>
    <w:rsid w:val="00F2669B"/>
    <w:rsid w:val="00F2730C"/>
    <w:rsid w:val="00F329B2"/>
    <w:rsid w:val="00F34A2A"/>
    <w:rsid w:val="00F444F8"/>
    <w:rsid w:val="00F44ADF"/>
    <w:rsid w:val="00F45773"/>
    <w:rsid w:val="00F4592A"/>
    <w:rsid w:val="00F5253D"/>
    <w:rsid w:val="00F6234A"/>
    <w:rsid w:val="00F7280F"/>
    <w:rsid w:val="00F75B59"/>
    <w:rsid w:val="00F82F21"/>
    <w:rsid w:val="00F960E9"/>
    <w:rsid w:val="00FA06C2"/>
    <w:rsid w:val="00FB722E"/>
    <w:rsid w:val="00FC3DD6"/>
    <w:rsid w:val="00FE04AB"/>
    <w:rsid w:val="00FE0F9C"/>
    <w:rsid w:val="00FE5556"/>
    <w:rsid w:val="00FF2049"/>
    <w:rsid w:val="00FF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91D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Normale">
    <w:name w:val="Normal"/>
    <w:qFormat/>
    <w:rsid w:val="008558E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75E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75E78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E212F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475E7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link w:val="Titolo2"/>
    <w:uiPriority w:val="9"/>
    <w:rsid w:val="00475E78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Grigliamedia1-Colore21">
    <w:name w:val="Griglia media 1 - Colore 21"/>
    <w:basedOn w:val="Normale"/>
    <w:uiPriority w:val="34"/>
    <w:qFormat/>
    <w:rsid w:val="00475E78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475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475E78"/>
    <w:rPr>
      <w:color w:val="0000FF"/>
      <w:u w:val="single"/>
    </w:rPr>
  </w:style>
  <w:style w:type="character" w:styleId="Enfasigrassetto">
    <w:name w:val="Strong"/>
    <w:uiPriority w:val="22"/>
    <w:qFormat/>
    <w:rsid w:val="00475E7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75E78"/>
    <w:rPr>
      <w:rFonts w:ascii="Tahoma" w:hAnsi="Tahoma" w:cs="Tahoma"/>
      <w:sz w:val="16"/>
      <w:szCs w:val="16"/>
    </w:rPr>
  </w:style>
  <w:style w:type="character" w:customStyle="1" w:styleId="st">
    <w:name w:val="st"/>
    <w:basedOn w:val="Carpredefinitoparagrafo"/>
    <w:rsid w:val="00022BA5"/>
  </w:style>
  <w:style w:type="character" w:styleId="Enfasicorsivo">
    <w:name w:val="Emphasis"/>
    <w:uiPriority w:val="20"/>
    <w:qFormat/>
    <w:rsid w:val="00022BA5"/>
    <w:rPr>
      <w:i/>
      <w:iCs/>
    </w:rPr>
  </w:style>
  <w:style w:type="character" w:customStyle="1" w:styleId="Titolo3Carattere">
    <w:name w:val="Titolo 3 Carattere"/>
    <w:link w:val="Titolo3"/>
    <w:uiPriority w:val="9"/>
    <w:rsid w:val="00EE212F"/>
    <w:rPr>
      <w:rFonts w:ascii="Cambria" w:eastAsia="MS Gothic" w:hAnsi="Cambria" w:cs="Times New Roman"/>
      <w:b/>
      <w:bCs/>
      <w:color w:val="4F81BD"/>
    </w:rPr>
  </w:style>
  <w:style w:type="table" w:styleId="Grigliatabella">
    <w:name w:val="Table Grid"/>
    <w:basedOn w:val="Tabellanormale"/>
    <w:uiPriority w:val="59"/>
    <w:rsid w:val="0016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7D0C9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D0C9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7D0C9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D0C9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D0C98"/>
    <w:rPr>
      <w:b/>
      <w:bCs/>
      <w:sz w:val="20"/>
      <w:szCs w:val="20"/>
    </w:rPr>
  </w:style>
  <w:style w:type="paragraph" w:customStyle="1" w:styleId="Elencomedio2-Colore21">
    <w:name w:val="Elenco medio 2 - Colore 21"/>
    <w:hidden/>
    <w:uiPriority w:val="99"/>
    <w:semiHidden/>
    <w:rsid w:val="00E846A3"/>
    <w:rPr>
      <w:sz w:val="22"/>
      <w:szCs w:val="22"/>
      <w:lang w:eastAsia="en-US"/>
    </w:rPr>
  </w:style>
  <w:style w:type="character" w:customStyle="1" w:styleId="btn-text23">
    <w:name w:val="btn-text23"/>
    <w:rsid w:val="00B6517F"/>
  </w:style>
  <w:style w:type="paragraph" w:styleId="Paragrafoelenco">
    <w:name w:val="List Paragraph"/>
    <w:basedOn w:val="Normale"/>
    <w:uiPriority w:val="34"/>
    <w:qFormat/>
    <w:rsid w:val="00315111"/>
    <w:pPr>
      <w:spacing w:after="160" w:line="259" w:lineRule="auto"/>
      <w:ind w:left="720"/>
      <w:contextualSpacing/>
    </w:pPr>
    <w:rPr>
      <w:rFonts w:ascii="Century Gothic" w:hAnsi="Century Gothic"/>
      <w:sz w:val="20"/>
    </w:rPr>
  </w:style>
  <w:style w:type="character" w:customStyle="1" w:styleId="UnresolvedMention">
    <w:name w:val="Unresolved Mention"/>
    <w:basedOn w:val="Carpredefinitoparagrafo"/>
    <w:uiPriority w:val="52"/>
    <w:rsid w:val="001D6AB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D6AB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Normale">
    <w:name w:val="Normal"/>
    <w:qFormat/>
    <w:rsid w:val="008558E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75E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75E78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E212F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475E7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link w:val="Titolo2"/>
    <w:uiPriority w:val="9"/>
    <w:rsid w:val="00475E78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Grigliamedia1-Colore21">
    <w:name w:val="Griglia media 1 - Colore 21"/>
    <w:basedOn w:val="Normale"/>
    <w:uiPriority w:val="34"/>
    <w:qFormat/>
    <w:rsid w:val="00475E78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475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475E78"/>
    <w:rPr>
      <w:color w:val="0000FF"/>
      <w:u w:val="single"/>
    </w:rPr>
  </w:style>
  <w:style w:type="character" w:styleId="Enfasigrassetto">
    <w:name w:val="Strong"/>
    <w:uiPriority w:val="22"/>
    <w:qFormat/>
    <w:rsid w:val="00475E7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75E78"/>
    <w:rPr>
      <w:rFonts w:ascii="Tahoma" w:hAnsi="Tahoma" w:cs="Tahoma"/>
      <w:sz w:val="16"/>
      <w:szCs w:val="16"/>
    </w:rPr>
  </w:style>
  <w:style w:type="character" w:customStyle="1" w:styleId="st">
    <w:name w:val="st"/>
    <w:basedOn w:val="Carpredefinitoparagrafo"/>
    <w:rsid w:val="00022BA5"/>
  </w:style>
  <w:style w:type="character" w:styleId="Enfasicorsivo">
    <w:name w:val="Emphasis"/>
    <w:uiPriority w:val="20"/>
    <w:qFormat/>
    <w:rsid w:val="00022BA5"/>
    <w:rPr>
      <w:i/>
      <w:iCs/>
    </w:rPr>
  </w:style>
  <w:style w:type="character" w:customStyle="1" w:styleId="Titolo3Carattere">
    <w:name w:val="Titolo 3 Carattere"/>
    <w:link w:val="Titolo3"/>
    <w:uiPriority w:val="9"/>
    <w:rsid w:val="00EE212F"/>
    <w:rPr>
      <w:rFonts w:ascii="Cambria" w:eastAsia="MS Gothic" w:hAnsi="Cambria" w:cs="Times New Roman"/>
      <w:b/>
      <w:bCs/>
      <w:color w:val="4F81BD"/>
    </w:rPr>
  </w:style>
  <w:style w:type="table" w:styleId="Grigliatabella">
    <w:name w:val="Table Grid"/>
    <w:basedOn w:val="Tabellanormale"/>
    <w:uiPriority w:val="59"/>
    <w:rsid w:val="0016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7D0C9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D0C9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7D0C9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D0C9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D0C98"/>
    <w:rPr>
      <w:b/>
      <w:bCs/>
      <w:sz w:val="20"/>
      <w:szCs w:val="20"/>
    </w:rPr>
  </w:style>
  <w:style w:type="paragraph" w:customStyle="1" w:styleId="Elencomedio2-Colore21">
    <w:name w:val="Elenco medio 2 - Colore 21"/>
    <w:hidden/>
    <w:uiPriority w:val="99"/>
    <w:semiHidden/>
    <w:rsid w:val="00E846A3"/>
    <w:rPr>
      <w:sz w:val="22"/>
      <w:szCs w:val="22"/>
      <w:lang w:eastAsia="en-US"/>
    </w:rPr>
  </w:style>
  <w:style w:type="character" w:customStyle="1" w:styleId="btn-text23">
    <w:name w:val="btn-text23"/>
    <w:rsid w:val="00B6517F"/>
  </w:style>
  <w:style w:type="paragraph" w:styleId="Paragrafoelenco">
    <w:name w:val="List Paragraph"/>
    <w:basedOn w:val="Normale"/>
    <w:uiPriority w:val="34"/>
    <w:qFormat/>
    <w:rsid w:val="00315111"/>
    <w:pPr>
      <w:spacing w:after="160" w:line="259" w:lineRule="auto"/>
      <w:ind w:left="720"/>
      <w:contextualSpacing/>
    </w:pPr>
    <w:rPr>
      <w:rFonts w:ascii="Century Gothic" w:hAnsi="Century Gothic"/>
      <w:sz w:val="20"/>
    </w:rPr>
  </w:style>
  <w:style w:type="character" w:customStyle="1" w:styleId="UnresolvedMention">
    <w:name w:val="Unresolved Mention"/>
    <w:basedOn w:val="Carpredefinitoparagrafo"/>
    <w:uiPriority w:val="52"/>
    <w:rsid w:val="001D6AB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D6A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7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9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5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8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7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279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5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23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000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33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54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35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94412">
                                              <w:marLeft w:val="0"/>
                                              <w:marRight w:val="0"/>
                                              <w:marTop w:val="525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99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04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6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044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7505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797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5713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077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438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943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8134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406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2627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3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8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90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43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4106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0493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575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983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3052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6948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155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870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3206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884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0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1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0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0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592">
          <w:marLeft w:val="274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608">
          <w:marLeft w:val="274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6894">
          <w:marLeft w:val="274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0321">
          <w:marLeft w:val="274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3116">
          <w:marLeft w:val="274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337">
          <w:marLeft w:val="274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221">
          <w:marLeft w:val="274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0191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7514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978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775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835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59940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436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1527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371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034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28274">
          <w:marLeft w:val="274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7619">
          <w:marLeft w:val="274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28751">
          <w:marLeft w:val="274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5154">
          <w:marLeft w:val="274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3164">
          <w:marLeft w:val="274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4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sv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intesasanpaolo.com/it/common/landing/orari-filiali-prendi-appuntamento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E3096-FC66-4A9C-BCD7-D397F29E9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1921</Words>
  <Characters>10956</Characters>
  <Application>Microsoft Office Word</Application>
  <DocSecurity>0</DocSecurity>
  <Lines>91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SCHEDA SERVIZIO</vt:lpstr>
      <vt:lpstr>Nome servizio</vt:lpstr>
      <vt:lpstr>    Lorem ipsum dolor sit amet, consectetur adipiscing . </vt:lpstr>
      <vt:lpstr>    Lorem ipsum dolor sit amet, consectetur adipiscing elit, sed do eiusmod tempor i</vt:lpstr>
      <vt:lpstr>    Lorem ipsum dolor sit amet, consectetur adipiscing elit, sed do eiusmod tempor i</vt:lpstr>
      <vt:lpstr>    Lorem ipsum dolor sit amet, consectetur adipiscing elit, sed do eiusmod tempor i</vt:lpstr>
    </vt:vector>
  </TitlesOfParts>
  <Company>Intesa-Sanpaolo</Company>
  <LinksUpToDate>false</LinksUpToDate>
  <CharactersWithSpaces>12852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BUONOMO PAOLA</dc:creator>
  <cp:lastModifiedBy>Domenico Paradiso</cp:lastModifiedBy>
  <cp:revision>2</cp:revision>
  <cp:lastPrinted>2020-08-24T10:31:00Z</cp:lastPrinted>
  <dcterms:created xsi:type="dcterms:W3CDTF">2020-09-02T12:21:00Z</dcterms:created>
  <dcterms:modified xsi:type="dcterms:W3CDTF">2020-09-02T12:21:00Z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5fe31f-9de1-4167-a753-111c0df8115f_Enabled">
    <vt:lpwstr>True</vt:lpwstr>
  </property>
  <property fmtid="{D5CDD505-2E9C-101B-9397-08002B2CF9AE}" pid="3" name="MSIP_Label_5f5fe31f-9de1-4167-a753-111c0df8115f_SiteId">
    <vt:lpwstr>cc4baf00-15c9-48dd-9f59-88c98bde2be7</vt:lpwstr>
  </property>
  <property fmtid="{D5CDD505-2E9C-101B-9397-08002B2CF9AE}" pid="4" name="MSIP_Label_5f5fe31f-9de1-4167-a753-111c0df8115f_Owner">
    <vt:lpwstr>carla.cortese@intesasanpaolo.com</vt:lpwstr>
  </property>
  <property fmtid="{D5CDD505-2E9C-101B-9397-08002B2CF9AE}" pid="5" name="MSIP_Label_5f5fe31f-9de1-4167-a753-111c0df8115f_SetDate">
    <vt:lpwstr>2020-06-24T11:40:32.9225789Z</vt:lpwstr>
  </property>
  <property fmtid="{D5CDD505-2E9C-101B-9397-08002B2CF9AE}" pid="6" name="MSIP_Label_5f5fe31f-9de1-4167-a753-111c0df8115f_Name">
    <vt:lpwstr>Public</vt:lpwstr>
  </property>
  <property fmtid="{D5CDD505-2E9C-101B-9397-08002B2CF9AE}" pid="7" name="MSIP_Label_5f5fe31f-9de1-4167-a753-111c0df8115f_Application">
    <vt:lpwstr>Microsoft Azure Information Protection</vt:lpwstr>
  </property>
  <property fmtid="{D5CDD505-2E9C-101B-9397-08002B2CF9AE}" pid="8" name="MSIP_Label_5f5fe31f-9de1-4167-a753-111c0df8115f_ActionId">
    <vt:lpwstr>8409196f-00cc-401e-8a94-33421f27aa17</vt:lpwstr>
  </property>
  <property fmtid="{D5CDD505-2E9C-101B-9397-08002B2CF9AE}" pid="9" name="MSIP_Label_5f5fe31f-9de1-4167-a753-111c0df8115f_Extended_MSFT_Method">
    <vt:lpwstr>Automatic</vt:lpwstr>
  </property>
  <property fmtid="{D5CDD505-2E9C-101B-9397-08002B2CF9AE}" pid="10" name="Sensitivity">
    <vt:lpwstr>Public</vt:lpwstr>
  </property>
</Properties>
</file>